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ECAD4" w14:textId="2116A73C" w:rsidR="00F6625A" w:rsidRPr="00DD295E" w:rsidRDefault="008808A1" w:rsidP="00F6625A">
      <w:pPr>
        <w:jc w:val="center"/>
        <w:rPr>
          <w:rFonts w:ascii="Times New Roman" w:hAnsi="Times New Roman" w:cs="Times New Roman"/>
          <w:b/>
          <w:bCs/>
        </w:rPr>
      </w:pPr>
      <w:r>
        <w:rPr>
          <w:rFonts w:ascii="Times New Roman" w:hAnsi="Times New Roman"/>
          <w:b/>
          <w:bCs/>
          <w:szCs w:val="16"/>
        </w:rPr>
        <w:t>E</w:t>
      </w:r>
      <w:r w:rsidR="003B2589" w:rsidRPr="003B2589">
        <w:rPr>
          <w:rFonts w:ascii="Times New Roman" w:hAnsi="Times New Roman"/>
          <w:b/>
          <w:bCs/>
          <w:szCs w:val="16"/>
        </w:rPr>
        <w:t>xtended abstract</w:t>
      </w:r>
      <w:r w:rsidR="00F6625A">
        <w:rPr>
          <w:rFonts w:ascii="Times New Roman" w:hAnsi="Times New Roman" w:cs="Times New Roman"/>
          <w:b/>
          <w:bCs/>
        </w:rPr>
        <w:t xml:space="preserve">: </w:t>
      </w:r>
      <w:r w:rsidR="00F6625A">
        <w:rPr>
          <w:rFonts w:ascii="Times New Roman" w:hAnsi="Times New Roman" w:cs="Times New Roman"/>
          <w:b/>
          <w:bCs/>
        </w:rPr>
        <w:t>A case study on</w:t>
      </w:r>
      <w:r w:rsidR="00F6625A" w:rsidRPr="00DD295E">
        <w:rPr>
          <w:rFonts w:ascii="Times New Roman" w:hAnsi="Times New Roman" w:cs="Times New Roman"/>
          <w:b/>
          <w:bCs/>
        </w:rPr>
        <w:t xml:space="preserve"> farm formulated </w:t>
      </w:r>
      <w:r w:rsidR="00F6625A">
        <w:rPr>
          <w:rFonts w:ascii="Times New Roman" w:hAnsi="Times New Roman" w:cs="Times New Roman"/>
          <w:b/>
          <w:bCs/>
        </w:rPr>
        <w:t xml:space="preserve">layer </w:t>
      </w:r>
      <w:r w:rsidR="00F6625A" w:rsidRPr="00DD295E">
        <w:rPr>
          <w:rFonts w:ascii="Times New Roman" w:hAnsi="Times New Roman" w:cs="Times New Roman"/>
          <w:b/>
          <w:bCs/>
        </w:rPr>
        <w:t>feeds</w:t>
      </w:r>
    </w:p>
    <w:p w14:paraId="7E2BC0F2" w14:textId="77777777" w:rsidR="003B2589" w:rsidRPr="003B2589" w:rsidRDefault="003B2589" w:rsidP="003B2589">
      <w:pPr>
        <w:rPr>
          <w:rFonts w:ascii="Times New Roman" w:hAnsi="Times New Roman"/>
          <w:szCs w:val="16"/>
        </w:rPr>
      </w:pPr>
      <w:r w:rsidRPr="003B2589">
        <w:rPr>
          <w:rFonts w:ascii="Times New Roman" w:hAnsi="Times New Roman"/>
          <w:szCs w:val="16"/>
        </w:rPr>
        <w:t>The extended abstract should not exceed 1500 words.</w:t>
      </w:r>
    </w:p>
    <w:p w14:paraId="6F9609CF" w14:textId="77777777" w:rsidR="003B2589" w:rsidRPr="008808A1" w:rsidRDefault="003B2589" w:rsidP="008808A1">
      <w:pPr>
        <w:rPr>
          <w:rFonts w:ascii="Times New Roman" w:hAnsi="Times New Roman"/>
          <w:b/>
          <w:bCs/>
          <w:szCs w:val="16"/>
        </w:rPr>
      </w:pPr>
      <w:r w:rsidRPr="008808A1">
        <w:rPr>
          <w:rFonts w:ascii="Times New Roman" w:hAnsi="Times New Roman"/>
          <w:b/>
          <w:bCs/>
          <w:szCs w:val="16"/>
        </w:rPr>
        <w:t>Introduction: Maximum of 350 words</w:t>
      </w:r>
    </w:p>
    <w:p w14:paraId="4A8B781E" w14:textId="77777777" w:rsidR="007224BA" w:rsidRPr="008808A1" w:rsidRDefault="007224BA" w:rsidP="008808A1">
      <w:pPr>
        <w:spacing w:line="276" w:lineRule="auto"/>
        <w:jc w:val="both"/>
        <w:rPr>
          <w:rFonts w:ascii="Times New Roman" w:hAnsi="Times New Roman" w:cs="Times New Roman"/>
          <w:i/>
          <w:iCs/>
        </w:rPr>
      </w:pPr>
      <w:r w:rsidRPr="008808A1">
        <w:rPr>
          <w:rFonts w:ascii="Times New Roman" w:hAnsi="Times New Roman" w:cs="Times New Roman"/>
        </w:rPr>
        <w:t xml:space="preserve">Feed quality is one of the most critical factor that affect poultry health, growth performance, and profitability of the poultry farm. Availability of good feed coupled with an effective feeding programme is the basis for any successful livestock production. (Akinola and Ekine, 2018). The cost of feed represents approximately up to 65-70% of the cost of production (Khan </w:t>
      </w:r>
      <w:r w:rsidRPr="008808A1">
        <w:rPr>
          <w:rFonts w:ascii="Times New Roman" w:hAnsi="Times New Roman" w:cs="Times New Roman"/>
          <w:i/>
          <w:iCs/>
        </w:rPr>
        <w:t>et al</w:t>
      </w:r>
      <w:r w:rsidRPr="008808A1">
        <w:rPr>
          <w:rFonts w:ascii="Times New Roman" w:hAnsi="Times New Roman" w:cs="Times New Roman"/>
        </w:rPr>
        <w:t xml:space="preserve">.,2008).  One of the biggest challenges in poultry production in Sri Lanka is also the high cost of feed. Food grains that are also consumed by humans are in high demand in the feed industry, and this competition contributes to higher feed prices. In addition, the cost of importing essential raw materials such as fish meal and soybean meal is high, while some raw materials are locally scarce due to seasonal or supply limitations (Vidanapathirana </w:t>
      </w:r>
      <w:r w:rsidRPr="008808A1">
        <w:rPr>
          <w:rFonts w:ascii="Times New Roman" w:hAnsi="Times New Roman" w:cs="Times New Roman"/>
          <w:i/>
          <w:iCs/>
        </w:rPr>
        <w:t>et al</w:t>
      </w:r>
      <w:r w:rsidRPr="008808A1">
        <w:rPr>
          <w:rFonts w:ascii="Times New Roman" w:hAnsi="Times New Roman" w:cs="Times New Roman"/>
        </w:rPr>
        <w:t>., 2024)</w:t>
      </w:r>
      <w:r w:rsidRPr="008808A1">
        <w:rPr>
          <w:rFonts w:ascii="Times New Roman" w:hAnsi="Times New Roman" w:cs="Times New Roman"/>
          <w:i/>
          <w:iCs/>
        </w:rPr>
        <w:t>.</w:t>
      </w:r>
      <w:r w:rsidRPr="008808A1">
        <w:rPr>
          <w:rFonts w:ascii="Times New Roman" w:hAnsi="Times New Roman" w:cs="Times New Roman"/>
        </w:rPr>
        <w:t xml:space="preserve"> Cost of commercial poultry feed is increasing rapidly. As well as the quality of majority of the commercial feed is decreasing gradually. Therefore, poultry farmers tend to formulate their own feeds. But most farmers lack in knowledge about the feed formulation practices and the quality standards about the layer feed. They use their own rations for formulating feeds. Due to these reasons they face many challenges. Such as high cost of production, increase disease incidents among the birds and, poor production. As well as, insufficient research has been conducted on whether farm formulated layer feeds meet recommended nutrient requirements for optimal poultry health and production in Sri Lanka</w:t>
      </w:r>
      <w:r w:rsidRPr="008808A1">
        <w:rPr>
          <w:rFonts w:ascii="Times New Roman" w:hAnsi="Times New Roman" w:cs="Times New Roman"/>
          <w:b/>
          <w:bCs/>
        </w:rPr>
        <w:t>.</w:t>
      </w:r>
      <w:r w:rsidRPr="008808A1">
        <w:rPr>
          <w:rFonts w:ascii="Times New Roman" w:hAnsi="Times New Roman" w:cs="Times New Roman"/>
        </w:rPr>
        <w:t xml:space="preserve"> Thus, this study aims to evaluate whether the farm-formulated layer feeds meet the recommended nutritional requirements of poultry birds and investigate poultry farmers’ awareness about the nutritional standards about the layer feed.</w:t>
      </w:r>
    </w:p>
    <w:p w14:paraId="6A033AD0" w14:textId="77777777" w:rsidR="003B2589" w:rsidRPr="008808A1" w:rsidRDefault="003B2589" w:rsidP="008808A1">
      <w:pPr>
        <w:spacing w:line="276" w:lineRule="auto"/>
        <w:rPr>
          <w:rFonts w:ascii="Times New Roman" w:hAnsi="Times New Roman"/>
          <w:b/>
          <w:bCs/>
          <w:szCs w:val="16"/>
        </w:rPr>
      </w:pPr>
      <w:r w:rsidRPr="008808A1">
        <w:rPr>
          <w:rFonts w:ascii="Times New Roman" w:hAnsi="Times New Roman"/>
          <w:b/>
          <w:bCs/>
          <w:szCs w:val="16"/>
        </w:rPr>
        <w:t>Materials and Methods: Maximum of 350 words</w:t>
      </w:r>
    </w:p>
    <w:p w14:paraId="727A798E" w14:textId="77777777" w:rsidR="00BD4488" w:rsidRPr="008808A1" w:rsidRDefault="00BD4488" w:rsidP="008808A1">
      <w:pPr>
        <w:tabs>
          <w:tab w:val="left" w:pos="6521"/>
        </w:tabs>
        <w:spacing w:line="276" w:lineRule="auto"/>
        <w:jc w:val="both"/>
        <w:rPr>
          <w:rFonts w:ascii="Times New Roman" w:hAnsi="Times New Roman" w:cs="Times New Roman"/>
        </w:rPr>
      </w:pPr>
      <w:r w:rsidRPr="008808A1">
        <w:rPr>
          <w:rFonts w:ascii="Times New Roman" w:hAnsi="Times New Roman" w:cs="Times New Roman"/>
        </w:rPr>
        <w:t>The study was conducted to evaluate the nutritional adequacy of farm- formulated layer feeds in three major poultry-farming provinces of Sri Lanka. Feed samples were collected from 15 small scale farms (&lt;1,000 birds). A structured questionnaire was administrated during sample collection to obtain information on feed ingredients used for the preparation of feeds (major energy and protein source), feeding practices, knowledge of nutrient requirement and feed formulation, awareness of the nutritional standards (NRC,1994) and challenges (cost, availability of ingredients, extension services). A total of 15 farms (e.g., 5 per district) were selected based on snowball sampling.</w:t>
      </w:r>
      <w:r w:rsidRPr="007A67E7">
        <w:t xml:space="preserve"> </w:t>
      </w:r>
      <w:r w:rsidRPr="008808A1">
        <w:rPr>
          <w:rFonts w:ascii="Times New Roman" w:hAnsi="Times New Roman" w:cs="Times New Roman"/>
        </w:rPr>
        <w:t>A total of 15 representative layer feed samples (approximately 1kg each) were collected directly from each farm during a site visit. The samples were sealed, labeled, and transported to the Animal Science Laboratory, Faculty of Agriculture, Rajarata University of Sri Lanka for the nutrient quality analysis.</w:t>
      </w:r>
      <w:r w:rsidRPr="008808A1">
        <w:rPr>
          <w:rFonts w:ascii="Times New Roman" w:hAnsi="Times New Roman" w:cs="Times New Roman"/>
          <w:lang w:bidi="si-LK"/>
        </w:rPr>
        <w:t xml:space="preserve"> Each feed sample was analyzed in triplicate for the following nutritional parameters using standards AOAC (2005) methods. Ash (</w:t>
      </w:r>
      <w:r w:rsidRPr="008808A1">
        <w:rPr>
          <w:rFonts w:ascii="Times New Roman" w:hAnsi="Times New Roman" w:cs="Times New Roman"/>
        </w:rPr>
        <w:t>Muffle Furnace - HumanLab Inc., DMF-05, Korea)</w:t>
      </w:r>
      <w:r w:rsidRPr="008808A1">
        <w:rPr>
          <w:rFonts w:ascii="Times New Roman" w:hAnsi="Times New Roman" w:cs="Times New Roman"/>
          <w:lang w:bidi="si-LK"/>
        </w:rPr>
        <w:t xml:space="preserve">, dry matter (Oven- </w:t>
      </w:r>
      <w:r w:rsidRPr="008808A1">
        <w:rPr>
          <w:rFonts w:ascii="Times New Roman" w:hAnsi="Times New Roman" w:cs="Times New Roman"/>
        </w:rPr>
        <w:t>YCO-010, Taiwan</w:t>
      </w:r>
      <w:r w:rsidRPr="008808A1">
        <w:rPr>
          <w:rFonts w:ascii="Times New Roman" w:hAnsi="Times New Roman" w:cs="Times New Roman"/>
          <w:lang w:bidi="si-LK"/>
        </w:rPr>
        <w:t xml:space="preserve">), crude fiber (fiber Determination Apparatus- </w:t>
      </w:r>
      <w:r w:rsidRPr="008808A1">
        <w:rPr>
          <w:rFonts w:ascii="Times New Roman" w:hAnsi="Times New Roman" w:cs="Times New Roman"/>
          <w:color w:val="000000" w:themeColor="text1"/>
          <w:lang w:bidi="si-LK"/>
        </w:rPr>
        <w:t xml:space="preserve">VELP- </w:t>
      </w:r>
      <w:r w:rsidRPr="008808A1">
        <w:rPr>
          <w:rFonts w:ascii="Times New Roman" w:hAnsi="Times New Roman" w:cs="Times New Roman"/>
          <w:color w:val="000000" w:themeColor="text1"/>
          <w:shd w:val="clear" w:color="auto" w:fill="FFFFFF"/>
        </w:rPr>
        <w:t>FiWER 6 (SA 30520200</w:t>
      </w:r>
      <w:r w:rsidRPr="008808A1">
        <w:rPr>
          <w:rFonts w:ascii="Times New Roman" w:hAnsi="Times New Roman" w:cs="Times New Roman"/>
          <w:color w:val="000000" w:themeColor="text1"/>
          <w:lang w:bidi="si-LK"/>
        </w:rPr>
        <w:t xml:space="preserve">)), </w:t>
      </w:r>
      <w:r w:rsidRPr="008808A1">
        <w:rPr>
          <w:rFonts w:ascii="Times New Roman" w:hAnsi="Times New Roman" w:cs="Times New Roman"/>
          <w:lang w:bidi="si-LK"/>
        </w:rPr>
        <w:t xml:space="preserve">crude protein (kjeldhal Apparatus- </w:t>
      </w:r>
      <w:r w:rsidRPr="008808A1">
        <w:rPr>
          <w:rFonts w:ascii="Times New Roman" w:hAnsi="Times New Roman" w:cs="Times New Roman"/>
        </w:rPr>
        <w:t>VELP SCIENTIFICA UDK-149, China</w:t>
      </w:r>
      <w:r w:rsidRPr="008808A1">
        <w:rPr>
          <w:rFonts w:ascii="Times New Roman" w:hAnsi="Times New Roman" w:cs="Times New Roman"/>
          <w:lang w:bidi="si-LK"/>
        </w:rPr>
        <w:t xml:space="preserve">) and ether extract (Soxhlet </w:t>
      </w:r>
      <w:r w:rsidRPr="008808A1">
        <w:rPr>
          <w:rFonts w:ascii="Times New Roman" w:hAnsi="Times New Roman" w:cs="Times New Roman"/>
        </w:rPr>
        <w:t>Apparatus- MICROSIL, India</w:t>
      </w:r>
      <w:r w:rsidRPr="008808A1">
        <w:rPr>
          <w:rFonts w:ascii="Times New Roman" w:hAnsi="Times New Roman" w:cs="Times New Roman"/>
          <w:lang w:bidi="si-LK"/>
        </w:rPr>
        <w:t>).</w:t>
      </w:r>
      <w:r w:rsidRPr="008808A1">
        <w:rPr>
          <w:rFonts w:ascii="Times New Roman" w:hAnsi="Times New Roman" w:cs="Times New Roman"/>
        </w:rPr>
        <w:t xml:space="preserve"> Organic matter content was calculated. All collected data were compiled, organized, and analyzed using R Statistical Software </w:t>
      </w:r>
      <w:r w:rsidRPr="008808A1">
        <w:rPr>
          <w:rFonts w:ascii="Times New Roman" w:hAnsi="Times New Roman" w:cs="Times New Roman"/>
        </w:rPr>
        <w:lastRenderedPageBreak/>
        <w:t>(Version 4.3.x, R Core Team, 2023). The experiment was arranged in a Completely Randomized Design (CRD) with three provinces as treatments and five small-scale farms as replicates per province. Proximate composition data (crude protein, crude fat, crude fiber, ash, moisture, dry matter, and organic matter) were subjected to one-way Analysis of Variance (ANOVA) to determine significant differences among provinces. Descriptive statistics including means, standard deviations, standard errors, ranges, and coefficients of variation were calculated for all parameters. Farmer knowledge assessment data from structured questionnaires were analyzed using frequency distribution and percentages.</w:t>
      </w:r>
    </w:p>
    <w:p w14:paraId="18F43E11" w14:textId="77777777" w:rsidR="003B2589" w:rsidRPr="008808A1" w:rsidRDefault="003B2589" w:rsidP="008808A1">
      <w:pPr>
        <w:rPr>
          <w:rFonts w:ascii="Times New Roman" w:hAnsi="Times New Roman"/>
          <w:b/>
          <w:bCs/>
          <w:szCs w:val="16"/>
        </w:rPr>
      </w:pPr>
      <w:r w:rsidRPr="008808A1">
        <w:rPr>
          <w:rFonts w:ascii="Times New Roman" w:hAnsi="Times New Roman"/>
          <w:b/>
          <w:bCs/>
          <w:szCs w:val="16"/>
        </w:rPr>
        <w:t>Results, Discussions &amp; Conclusions: Maximum of 800 words</w:t>
      </w:r>
    </w:p>
    <w:p w14:paraId="485C7FD0" w14:textId="77777777" w:rsidR="008F3977" w:rsidRPr="008808A1" w:rsidRDefault="008F3977" w:rsidP="008F3977">
      <w:pPr>
        <w:pStyle w:val="Heading2"/>
        <w:spacing w:before="240" w:after="240" w:line="276" w:lineRule="auto"/>
        <w:rPr>
          <w:rFonts w:ascii="Times New Roman" w:hAnsi="Times New Roman" w:cs="Times New Roman"/>
          <w:i/>
          <w:iCs/>
          <w:color w:val="000000" w:themeColor="text1"/>
          <w:sz w:val="24"/>
          <w:szCs w:val="24"/>
        </w:rPr>
      </w:pPr>
      <w:bookmarkStart w:id="0" w:name="_Toc213968126"/>
      <w:bookmarkStart w:id="1" w:name="_Toc216122730"/>
      <w:bookmarkStart w:id="2" w:name="_Toc216123102"/>
      <w:bookmarkStart w:id="3" w:name="_Toc218805287"/>
      <w:r w:rsidRPr="008808A1">
        <w:rPr>
          <w:rFonts w:ascii="Times New Roman" w:hAnsi="Times New Roman" w:cs="Times New Roman"/>
          <w:i/>
          <w:iCs/>
          <w:color w:val="000000" w:themeColor="text1"/>
          <w:sz w:val="24"/>
          <w:szCs w:val="24"/>
        </w:rPr>
        <w:t>Farmer knowledge and awareness assessment</w:t>
      </w:r>
      <w:bookmarkEnd w:id="0"/>
      <w:bookmarkEnd w:id="1"/>
      <w:bookmarkEnd w:id="2"/>
      <w:bookmarkEnd w:id="3"/>
    </w:p>
    <w:p w14:paraId="1FA03272" w14:textId="77777777" w:rsidR="008F3977" w:rsidRPr="00116510" w:rsidRDefault="008F3977" w:rsidP="008F3977">
      <w:pPr>
        <w:pStyle w:val="ListParagraph"/>
        <w:spacing w:line="276" w:lineRule="auto"/>
        <w:ind w:left="0" w:firstLine="720"/>
        <w:jc w:val="both"/>
        <w:rPr>
          <w:rFonts w:ascii="Times New Roman" w:hAnsi="Times New Roman" w:cs="Times New Roman"/>
        </w:rPr>
      </w:pPr>
      <w:r w:rsidRPr="00116510">
        <w:rPr>
          <w:rFonts w:ascii="Times New Roman" w:hAnsi="Times New Roman" w:cs="Times New Roman"/>
        </w:rPr>
        <w:t>The survey results revealed critical gaps in farmer knowledge regarding scientific feed formulation practices. All respondents (100%, n=15) lacked awareness of NRC (1994) nutritional standards for layer feeds. When questioned about their formulation practices, farmers indicated reliance on informal knowledge sources. Majority (60%) of the farmers obtained knowledge about feed formulation from a hired consultant, 20% of the farmers browse the internet to obtain the required knowledge, while the other 20% of the farmers obtained knowledge from the market formulas.</w:t>
      </w:r>
    </w:p>
    <w:p w14:paraId="5FBBF7C2" w14:textId="77777777" w:rsidR="008F3977" w:rsidRPr="00116510" w:rsidRDefault="008F3977" w:rsidP="008F3977">
      <w:pPr>
        <w:tabs>
          <w:tab w:val="left" w:pos="1149"/>
        </w:tabs>
        <w:spacing w:line="276" w:lineRule="auto"/>
        <w:ind w:firstLine="720"/>
        <w:jc w:val="both"/>
        <w:rPr>
          <w:rFonts w:ascii="Times New Roman" w:hAnsi="Times New Roman" w:cs="Times New Roman"/>
        </w:rPr>
      </w:pPr>
      <w:r w:rsidRPr="00116510">
        <w:rPr>
          <w:rFonts w:ascii="Times New Roman" w:hAnsi="Times New Roman" w:cs="Times New Roman"/>
          <w:lang w:bidi="si-LK"/>
        </w:rPr>
        <w:t>None of the surveyed farmers were known on standard nutrient requirement levels for layers aneither</w:t>
      </w:r>
      <w:r w:rsidRPr="00116510">
        <w:rPr>
          <w:rFonts w:ascii="Times New Roman" w:hAnsi="Times New Roman" w:cs="Times New Roman"/>
        </w:rPr>
        <w:t>of the surveyed farmers had received formal training in feed formulation or attended agricultural extension programs related to poultry nutrition in the past five years. Survey results revealed that farmers mainly used by- products or ingredients, derived from locally available and low-cost feed sources for on-farm feed preparation. Most of the farmers (14 out of 15) commonly used rice polish or rice bran as an energy source while 33.3% used broken rice as an energy source. Maize was used by 66.7% of farmers. Only 20% of farmers reported using coconut poonac as an energy source. Among protein sources, fish meal was the most prominent feed ingredient, used by 93.3%, indicating that farmers heavily relied on fish meal. Soybean meal is a high-quality plant based protein source. Only 33.3% of farmers used soybean meal.</w:t>
      </w:r>
    </w:p>
    <w:p w14:paraId="491CBE18" w14:textId="77777777" w:rsidR="008F3977" w:rsidRPr="00116510" w:rsidRDefault="008F3977" w:rsidP="008F3977">
      <w:pPr>
        <w:spacing w:line="276" w:lineRule="auto"/>
        <w:ind w:firstLine="720"/>
        <w:jc w:val="both"/>
        <w:rPr>
          <w:rFonts w:ascii="Times New Roman" w:hAnsi="Times New Roman" w:cs="Times New Roman"/>
          <w:lang w:bidi="si-LK"/>
        </w:rPr>
      </w:pPr>
      <w:r w:rsidRPr="00116510">
        <w:rPr>
          <w:rFonts w:ascii="Times New Roman" w:hAnsi="Times New Roman" w:cs="Times New Roman"/>
          <w:lang w:bidi="si-LK"/>
        </w:rPr>
        <w:t>All farmers (100%) in survey practiced on-farm feed formulation, emphasizing active farmer involvement in feed preparation rather than total dependence on commercial feeds. Observation of bird health and performance were used to evaluate the feed quality by 73.3% of farmers, while 26.7% of farmers used laboratory testing. Results indicates that most feeding decisions are based on visual observation and experience rather than nutritional evaluation.</w:t>
      </w:r>
    </w:p>
    <w:p w14:paraId="6EB578C8" w14:textId="77777777" w:rsidR="008F3977" w:rsidRPr="00116510" w:rsidRDefault="008F3977" w:rsidP="00834F1C">
      <w:pPr>
        <w:pStyle w:val="Heading3"/>
        <w:spacing w:before="0" w:after="0" w:line="276" w:lineRule="auto"/>
        <w:rPr>
          <w:rFonts w:ascii="Times New Roman" w:eastAsia="Times New Roman" w:hAnsi="Times New Roman" w:cs="Times New Roman"/>
          <w:i/>
          <w:iCs/>
          <w:color w:val="000000" w:themeColor="text1"/>
          <w:sz w:val="24"/>
          <w:szCs w:val="24"/>
          <w:lang w:bidi="si-LK"/>
        </w:rPr>
      </w:pPr>
      <w:bookmarkStart w:id="4" w:name="_Toc218805292"/>
      <w:r w:rsidRPr="00116510">
        <w:rPr>
          <w:rFonts w:ascii="Times New Roman" w:eastAsia="Times New Roman" w:hAnsi="Times New Roman" w:cs="Times New Roman"/>
          <w:i/>
          <w:iCs/>
          <w:color w:val="000000" w:themeColor="text1"/>
          <w:sz w:val="24"/>
          <w:szCs w:val="24"/>
          <w:lang w:bidi="si-LK"/>
        </w:rPr>
        <w:t>Awareness of nutritional standards (NRC, 1994)</w:t>
      </w:r>
      <w:bookmarkEnd w:id="4"/>
      <w:r w:rsidRPr="00116510">
        <w:rPr>
          <w:rFonts w:ascii="Times New Roman" w:eastAsia="Times New Roman" w:hAnsi="Times New Roman" w:cs="Times New Roman"/>
          <w:i/>
          <w:iCs/>
          <w:color w:val="000000" w:themeColor="text1"/>
          <w:sz w:val="24"/>
          <w:szCs w:val="24"/>
          <w:lang w:bidi="si-LK"/>
        </w:rPr>
        <w:t xml:space="preserve"> </w:t>
      </w:r>
    </w:p>
    <w:p w14:paraId="42E7773C" w14:textId="77777777" w:rsidR="008F3977" w:rsidRDefault="008F3977" w:rsidP="00834F1C">
      <w:pPr>
        <w:spacing w:after="0" w:line="276" w:lineRule="auto"/>
        <w:ind w:firstLine="720"/>
        <w:jc w:val="both"/>
        <w:rPr>
          <w:rFonts w:ascii="Times New Roman" w:eastAsia="Times New Roman" w:hAnsi="Times New Roman" w:cs="Times New Roman"/>
          <w:lang w:bidi="si-LK"/>
        </w:rPr>
      </w:pPr>
      <w:r w:rsidRPr="00116510">
        <w:rPr>
          <w:rFonts w:ascii="Times New Roman" w:eastAsia="Times New Roman" w:hAnsi="Times New Roman" w:cs="Times New Roman"/>
          <w:lang w:bidi="si-LK"/>
        </w:rPr>
        <w:t xml:space="preserve">The study revealed that 100% of the surveyed farmers have less awareness of the NRC (1994) nutritional standards. </w:t>
      </w:r>
    </w:p>
    <w:p w14:paraId="2F687855" w14:textId="77777777" w:rsidR="00834F1C" w:rsidRPr="00116510" w:rsidRDefault="00834F1C" w:rsidP="00834F1C">
      <w:pPr>
        <w:spacing w:after="0" w:line="276" w:lineRule="auto"/>
        <w:ind w:firstLine="720"/>
        <w:jc w:val="both"/>
        <w:rPr>
          <w:rFonts w:ascii="Times New Roman" w:hAnsi="Times New Roman" w:cs="Times New Roman"/>
        </w:rPr>
      </w:pPr>
    </w:p>
    <w:p w14:paraId="44D605E6" w14:textId="77777777" w:rsidR="008F3977" w:rsidRPr="00116510" w:rsidRDefault="008F3977" w:rsidP="00834F1C">
      <w:pPr>
        <w:pStyle w:val="Heading3"/>
        <w:spacing w:before="0" w:after="0" w:line="276" w:lineRule="auto"/>
        <w:rPr>
          <w:rFonts w:ascii="Times New Roman" w:eastAsia="Times New Roman" w:hAnsi="Times New Roman" w:cs="Times New Roman"/>
          <w:i/>
          <w:iCs/>
          <w:color w:val="000000" w:themeColor="text1"/>
          <w:sz w:val="24"/>
          <w:szCs w:val="24"/>
          <w:lang w:bidi="si-LK"/>
        </w:rPr>
      </w:pPr>
      <w:bookmarkStart w:id="5" w:name="_Toc218805293"/>
      <w:r w:rsidRPr="00116510">
        <w:rPr>
          <w:rFonts w:ascii="Times New Roman" w:eastAsia="Times New Roman" w:hAnsi="Times New Roman" w:cs="Times New Roman"/>
          <w:i/>
          <w:iCs/>
          <w:color w:val="000000" w:themeColor="text1"/>
          <w:sz w:val="24"/>
          <w:szCs w:val="24"/>
          <w:lang w:bidi="si-LK"/>
        </w:rPr>
        <w:t>Challenges (cost, availability, extension services)</w:t>
      </w:r>
      <w:bookmarkEnd w:id="5"/>
      <w:r w:rsidRPr="00116510">
        <w:rPr>
          <w:rFonts w:ascii="Times New Roman" w:eastAsia="Times New Roman" w:hAnsi="Times New Roman" w:cs="Times New Roman"/>
          <w:i/>
          <w:iCs/>
          <w:color w:val="000000" w:themeColor="text1"/>
          <w:sz w:val="24"/>
          <w:szCs w:val="24"/>
          <w:lang w:bidi="si-LK"/>
        </w:rPr>
        <w:t xml:space="preserve"> </w:t>
      </w:r>
    </w:p>
    <w:p w14:paraId="61AD1EDF" w14:textId="77777777" w:rsidR="008F3977" w:rsidRDefault="008F3977" w:rsidP="00834F1C">
      <w:pPr>
        <w:spacing w:after="0" w:line="276" w:lineRule="auto"/>
        <w:ind w:firstLine="720"/>
        <w:jc w:val="both"/>
        <w:rPr>
          <w:rFonts w:ascii="Times New Roman" w:eastAsia="Times New Roman" w:hAnsi="Times New Roman" w:cs="Times New Roman"/>
          <w:lang w:bidi="si-LK"/>
        </w:rPr>
      </w:pPr>
      <w:r w:rsidRPr="00116510">
        <w:rPr>
          <w:rFonts w:ascii="Times New Roman" w:eastAsia="Times New Roman" w:hAnsi="Times New Roman" w:cs="Times New Roman"/>
          <w:lang w:bidi="si-LK"/>
        </w:rPr>
        <w:t xml:space="preserve">Farmers reported multiple challenges affecting feed formulation and feeding practices. Farmers (86.7%) reported high cost of raw materials as the prominent challenge. Inconsistent </w:t>
      </w:r>
      <w:r w:rsidRPr="00116510">
        <w:rPr>
          <w:rFonts w:ascii="Times New Roman" w:eastAsia="Times New Roman" w:hAnsi="Times New Roman" w:cs="Times New Roman"/>
          <w:lang w:bidi="si-LK"/>
        </w:rPr>
        <w:lastRenderedPageBreak/>
        <w:t>availability was reported by 33.3% of farmers, while 20% of farmers reported scarcity of raw materials. Additionally, 13.3% of farmers reported unfavorable government policies, and 6.7% of farmers mentioned weak market regulation. Due to higher cost of feed ingredients, farmers choose cheaper ingredients instead of better ones leading feed quality inconsistence.</w:t>
      </w:r>
    </w:p>
    <w:p w14:paraId="1D230AE3" w14:textId="77777777" w:rsidR="00834F1C" w:rsidRPr="00116510" w:rsidRDefault="00834F1C" w:rsidP="00834F1C">
      <w:pPr>
        <w:spacing w:after="0" w:line="276" w:lineRule="auto"/>
        <w:ind w:firstLine="720"/>
        <w:jc w:val="both"/>
        <w:rPr>
          <w:rFonts w:ascii="Times New Roman" w:eastAsia="Times New Roman" w:hAnsi="Times New Roman" w:cs="Times New Roman"/>
          <w:lang w:bidi="si-LK"/>
        </w:rPr>
      </w:pPr>
    </w:p>
    <w:p w14:paraId="49863471" w14:textId="41E8D241"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bookmarkStart w:id="6" w:name="_Toc213968128"/>
      <w:bookmarkStart w:id="7" w:name="_Toc216122732"/>
      <w:bookmarkStart w:id="8" w:name="_Toc216123104"/>
      <w:bookmarkStart w:id="9" w:name="_Toc218805295"/>
      <w:r w:rsidRPr="00116510">
        <w:rPr>
          <w:rFonts w:ascii="Times New Roman" w:hAnsi="Times New Roman" w:cs="Times New Roman"/>
          <w:i/>
          <w:iCs/>
          <w:color w:val="000000" w:themeColor="text1"/>
          <w:sz w:val="24"/>
          <w:szCs w:val="24"/>
        </w:rPr>
        <w:t xml:space="preserve">Data related to </w:t>
      </w:r>
      <w:r w:rsidR="00834F1C" w:rsidRPr="00116510">
        <w:rPr>
          <w:rFonts w:ascii="Times New Roman" w:hAnsi="Times New Roman" w:cs="Times New Roman"/>
          <w:i/>
          <w:iCs/>
          <w:color w:val="000000" w:themeColor="text1"/>
          <w:sz w:val="24"/>
          <w:szCs w:val="24"/>
        </w:rPr>
        <w:t>nutrient</w:t>
      </w:r>
      <w:r w:rsidRPr="00116510">
        <w:rPr>
          <w:rFonts w:ascii="Times New Roman" w:hAnsi="Times New Roman" w:cs="Times New Roman"/>
          <w:i/>
          <w:iCs/>
          <w:color w:val="000000" w:themeColor="text1"/>
          <w:sz w:val="24"/>
          <w:szCs w:val="24"/>
        </w:rPr>
        <w:t xml:space="preserve"> Crude protein content</w:t>
      </w:r>
      <w:bookmarkEnd w:id="6"/>
      <w:bookmarkEnd w:id="7"/>
      <w:bookmarkEnd w:id="8"/>
      <w:bookmarkEnd w:id="9"/>
    </w:p>
    <w:p w14:paraId="3C96AE50" w14:textId="77777777" w:rsidR="008F3977" w:rsidRPr="00116510" w:rsidRDefault="008F3977" w:rsidP="00834F1C">
      <w:pPr>
        <w:tabs>
          <w:tab w:val="left" w:pos="1149"/>
        </w:tabs>
        <w:spacing w:after="0" w:line="276" w:lineRule="auto"/>
        <w:ind w:firstLine="1152"/>
        <w:jc w:val="both"/>
        <w:rPr>
          <w:rFonts w:ascii="Times New Roman" w:hAnsi="Times New Roman" w:cs="Times New Roman"/>
        </w:rPr>
      </w:pPr>
      <w:r w:rsidRPr="00116510">
        <w:rPr>
          <w:rFonts w:ascii="Times New Roman" w:hAnsi="Times New Roman" w:cs="Times New Roman"/>
        </w:rPr>
        <w:t>Crude protein content showed highly significant variation among provinces. North Central Province exhibited the highest protein content (</w:t>
      </w:r>
      <w:r w:rsidRPr="00116510">
        <w:rPr>
          <w:rFonts w:ascii="Times New Roman" w:hAnsi="Times New Roman" w:cs="Times New Roman"/>
          <w:i/>
          <w:iCs/>
        </w:rPr>
        <w:t>p&lt;0.05</w:t>
      </w:r>
      <w:r w:rsidRPr="00116510">
        <w:rPr>
          <w:rFonts w:ascii="Times New Roman" w:hAnsi="Times New Roman" w:cs="Times New Roman"/>
        </w:rPr>
        <w:t>) exceeding Northwestern Province but similar to Western Province (Fig. 4.1). Critically, all three provinces substantially exceeded the NRC (1994) recommended level of 15% for laying hens in production.</w:t>
      </w:r>
    </w:p>
    <w:p w14:paraId="7BAA160A" w14:textId="77777777" w:rsidR="008F3977" w:rsidRPr="00116510" w:rsidRDefault="008F3977" w:rsidP="008F3977">
      <w:pPr>
        <w:tabs>
          <w:tab w:val="left" w:pos="1149"/>
        </w:tabs>
        <w:spacing w:before="240" w:after="240" w:line="276" w:lineRule="auto"/>
        <w:jc w:val="center"/>
        <w:rPr>
          <w:rFonts w:ascii="Times New Roman" w:hAnsi="Times New Roman" w:cs="Times New Roman"/>
        </w:rPr>
      </w:pPr>
      <w:r w:rsidRPr="00116510">
        <w:rPr>
          <w:rFonts w:ascii="Times New Roman" w:hAnsi="Times New Roman" w:cs="Times New Roman"/>
          <w:noProof/>
          <w:lang w:bidi="si-LK"/>
        </w:rPr>
        <w:drawing>
          <wp:inline distT="0" distB="0" distL="0" distR="0" wp14:anchorId="370D8042" wp14:editId="72C6C3E2">
            <wp:extent cx="5229225" cy="2584450"/>
            <wp:effectExtent l="0" t="0" r="9525" b="6350"/>
            <wp:docPr id="10" name="Chart 10">
              <a:extLst xmlns:a="http://schemas.openxmlformats.org/drawingml/2006/main">
                <a:ext uri="{FF2B5EF4-FFF2-40B4-BE49-F238E27FC236}">
                  <a16:creationId xmlns:a16="http://schemas.microsoft.com/office/drawing/2014/main" id="{B1E7A8E6-4B8B-4948-BA9C-275A0F9918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1C7BD0" w14:textId="77777777" w:rsidR="008F3977" w:rsidRPr="00116510" w:rsidRDefault="008F3977" w:rsidP="008F3977">
      <w:pPr>
        <w:pStyle w:val="Caption"/>
        <w:spacing w:line="276" w:lineRule="auto"/>
        <w:rPr>
          <w:rFonts w:ascii="Times New Roman" w:hAnsi="Times New Roman" w:cs="Times New Roman"/>
          <w:b/>
          <w:bCs/>
          <w:i w:val="0"/>
          <w:iCs w:val="0"/>
          <w:color w:val="000000" w:themeColor="text1"/>
          <w:sz w:val="24"/>
          <w:szCs w:val="24"/>
        </w:rPr>
      </w:pPr>
      <w:bookmarkStart w:id="10" w:name="_Toc218806004"/>
      <w:r w:rsidRPr="00116510">
        <w:rPr>
          <w:rFonts w:ascii="Times New Roman" w:hAnsi="Times New Roman" w:cs="Times New Roman"/>
          <w:b/>
          <w:bCs/>
          <w:i w:val="0"/>
          <w:iCs w:val="0"/>
          <w:color w:val="000000" w:themeColor="text1"/>
          <w:sz w:val="24"/>
          <w:szCs w:val="24"/>
        </w:rPr>
        <w:t xml:space="preserve">Figure </w:t>
      </w:r>
      <w:r w:rsidRPr="00116510">
        <w:rPr>
          <w:rFonts w:ascii="Times New Roman" w:hAnsi="Times New Roman" w:cs="Times New Roman"/>
          <w:b/>
          <w:bCs/>
          <w:i w:val="0"/>
          <w:iCs w:val="0"/>
          <w:color w:val="000000" w:themeColor="text1"/>
          <w:sz w:val="24"/>
          <w:szCs w:val="24"/>
        </w:rPr>
        <w:fldChar w:fldCharType="begin"/>
      </w:r>
      <w:r w:rsidRPr="00116510">
        <w:rPr>
          <w:rFonts w:ascii="Times New Roman" w:hAnsi="Times New Roman" w:cs="Times New Roman"/>
          <w:b/>
          <w:bCs/>
          <w:i w:val="0"/>
          <w:iCs w:val="0"/>
          <w:color w:val="000000" w:themeColor="text1"/>
          <w:sz w:val="24"/>
          <w:szCs w:val="24"/>
        </w:rPr>
        <w:instrText xml:space="preserve"> STYLEREF 1 \s </w:instrText>
      </w:r>
      <w:r w:rsidRPr="00116510">
        <w:rPr>
          <w:rFonts w:ascii="Times New Roman" w:hAnsi="Times New Roman" w:cs="Times New Roman"/>
          <w:b/>
          <w:bCs/>
          <w:i w:val="0"/>
          <w:iCs w:val="0"/>
          <w:color w:val="000000" w:themeColor="text1"/>
          <w:sz w:val="24"/>
          <w:szCs w:val="24"/>
        </w:rPr>
        <w:fldChar w:fldCharType="separate"/>
      </w:r>
      <w:r w:rsidRPr="00116510">
        <w:rPr>
          <w:rFonts w:ascii="Times New Roman" w:hAnsi="Times New Roman" w:cs="Times New Roman"/>
          <w:b/>
          <w:bCs/>
          <w:i w:val="0"/>
          <w:iCs w:val="0"/>
          <w:noProof/>
          <w:color w:val="000000" w:themeColor="text1"/>
          <w:sz w:val="24"/>
          <w:szCs w:val="24"/>
        </w:rPr>
        <w:t>4</w:t>
      </w:r>
      <w:r w:rsidRPr="00116510">
        <w:rPr>
          <w:rFonts w:ascii="Times New Roman" w:hAnsi="Times New Roman" w:cs="Times New Roman"/>
          <w:b/>
          <w:bCs/>
          <w:i w:val="0"/>
          <w:iCs w:val="0"/>
          <w:color w:val="000000" w:themeColor="text1"/>
          <w:sz w:val="24"/>
          <w:szCs w:val="24"/>
        </w:rPr>
        <w:fldChar w:fldCharType="end"/>
      </w:r>
      <w:r w:rsidRPr="00116510">
        <w:rPr>
          <w:rFonts w:ascii="Times New Roman" w:hAnsi="Times New Roman" w:cs="Times New Roman"/>
          <w:b/>
          <w:bCs/>
          <w:i w:val="0"/>
          <w:iCs w:val="0"/>
          <w:color w:val="000000" w:themeColor="text1"/>
          <w:sz w:val="24"/>
          <w:szCs w:val="24"/>
        </w:rPr>
        <w:t>.1. Crude protein content percentage of each province.</w:t>
      </w:r>
      <w:bookmarkEnd w:id="10"/>
    </w:p>
    <w:p w14:paraId="2AC6AFE8" w14:textId="77777777"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bookmarkStart w:id="11" w:name="_Toc213968129"/>
      <w:bookmarkStart w:id="12" w:name="_Toc216122733"/>
      <w:bookmarkStart w:id="13" w:name="_Toc216123105"/>
      <w:bookmarkStart w:id="14" w:name="_Toc218805296"/>
      <w:r w:rsidRPr="00116510">
        <w:rPr>
          <w:rFonts w:ascii="Times New Roman" w:hAnsi="Times New Roman" w:cs="Times New Roman"/>
          <w:i/>
          <w:iCs/>
          <w:color w:val="000000" w:themeColor="text1"/>
          <w:sz w:val="24"/>
          <w:szCs w:val="24"/>
        </w:rPr>
        <w:t>Crude fat content</w:t>
      </w:r>
      <w:bookmarkEnd w:id="11"/>
      <w:bookmarkEnd w:id="12"/>
      <w:bookmarkEnd w:id="13"/>
      <w:bookmarkEnd w:id="14"/>
    </w:p>
    <w:p w14:paraId="23572CDA" w14:textId="77777777" w:rsidR="008F3977" w:rsidRPr="00116510" w:rsidRDefault="008F3977" w:rsidP="008F3977">
      <w:pPr>
        <w:tabs>
          <w:tab w:val="left" w:pos="1149"/>
        </w:tabs>
        <w:spacing w:line="276" w:lineRule="auto"/>
        <w:ind w:firstLine="720"/>
        <w:jc w:val="both"/>
        <w:rPr>
          <w:rFonts w:ascii="Times New Roman" w:hAnsi="Times New Roman" w:cs="Times New Roman"/>
        </w:rPr>
      </w:pPr>
      <w:r w:rsidRPr="00116510">
        <w:rPr>
          <w:rFonts w:ascii="Times New Roman" w:hAnsi="Times New Roman" w:cs="Times New Roman"/>
        </w:rPr>
        <w:t>According to Fig. 4.2, crude fat content differed significantly among provinces (</w:t>
      </w:r>
      <w:r w:rsidRPr="00116510">
        <w:rPr>
          <w:rFonts w:ascii="Times New Roman" w:hAnsi="Times New Roman" w:cs="Times New Roman"/>
          <w:i/>
          <w:iCs/>
        </w:rPr>
        <w:t>p&lt; 0.05</w:t>
      </w:r>
      <w:r w:rsidRPr="00116510">
        <w:rPr>
          <w:rFonts w:ascii="Times New Roman" w:hAnsi="Times New Roman" w:cs="Times New Roman"/>
        </w:rPr>
        <w:t>). Northwestern Province and Western Province showed statistically similar fat levels while North Central Province exhibited significantly lower fat content.</w:t>
      </w:r>
    </w:p>
    <w:p w14:paraId="62606B4E" w14:textId="77777777" w:rsidR="008F3977" w:rsidRPr="00116510" w:rsidRDefault="008F3977" w:rsidP="008F3977">
      <w:pPr>
        <w:tabs>
          <w:tab w:val="left" w:pos="1149"/>
        </w:tabs>
        <w:spacing w:line="276" w:lineRule="auto"/>
        <w:ind w:firstLine="720"/>
        <w:jc w:val="both"/>
        <w:rPr>
          <w:rFonts w:ascii="Times New Roman" w:hAnsi="Times New Roman" w:cs="Times New Roman"/>
        </w:rPr>
      </w:pPr>
      <w:r w:rsidRPr="00116510">
        <w:rPr>
          <w:rFonts w:ascii="Times New Roman" w:hAnsi="Times New Roman" w:cs="Times New Roman"/>
          <w:noProof/>
          <w:lang w:bidi="si-LK"/>
        </w:rPr>
        <w:drawing>
          <wp:anchor distT="0" distB="0" distL="114300" distR="114300" simplePos="0" relativeHeight="251659264" behindDoc="0" locked="0" layoutInCell="1" allowOverlap="1" wp14:anchorId="01406780" wp14:editId="1ECF59B7">
            <wp:simplePos x="0" y="0"/>
            <wp:positionH relativeFrom="column">
              <wp:posOffset>400050</wp:posOffset>
            </wp:positionH>
            <wp:positionV relativeFrom="paragraph">
              <wp:posOffset>78105</wp:posOffset>
            </wp:positionV>
            <wp:extent cx="4200525" cy="2257425"/>
            <wp:effectExtent l="0" t="0" r="9525" b="9525"/>
            <wp:wrapSquare wrapText="bothSides"/>
            <wp:docPr id="14" name="Chart 14">
              <a:extLst xmlns:a="http://schemas.openxmlformats.org/drawingml/2006/main">
                <a:ext uri="{FF2B5EF4-FFF2-40B4-BE49-F238E27FC236}">
                  <a16:creationId xmlns:a16="http://schemas.microsoft.com/office/drawing/2014/main" id="{BFECD883-25E4-4284-9E1F-9714DE10C6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28016D73" w14:textId="77777777" w:rsidR="008F3977" w:rsidRPr="00116510" w:rsidRDefault="008F3977" w:rsidP="008F3977">
      <w:pPr>
        <w:tabs>
          <w:tab w:val="left" w:pos="1149"/>
        </w:tabs>
        <w:spacing w:line="276" w:lineRule="auto"/>
        <w:rPr>
          <w:rFonts w:ascii="Times New Roman" w:hAnsi="Times New Roman" w:cs="Times New Roman"/>
        </w:rPr>
      </w:pPr>
    </w:p>
    <w:p w14:paraId="59D08DA6" w14:textId="77777777" w:rsidR="008F3977" w:rsidRPr="00116510" w:rsidRDefault="008F3977" w:rsidP="008F3977">
      <w:pPr>
        <w:tabs>
          <w:tab w:val="left" w:pos="1149"/>
        </w:tabs>
        <w:spacing w:line="276" w:lineRule="auto"/>
        <w:rPr>
          <w:rFonts w:ascii="Times New Roman" w:hAnsi="Times New Roman" w:cs="Times New Roman"/>
        </w:rPr>
      </w:pPr>
    </w:p>
    <w:p w14:paraId="30D6EDFA" w14:textId="77777777" w:rsidR="008F3977" w:rsidRPr="00116510" w:rsidRDefault="008F3977" w:rsidP="008F3977">
      <w:pPr>
        <w:tabs>
          <w:tab w:val="left" w:pos="1149"/>
        </w:tabs>
        <w:spacing w:line="276" w:lineRule="auto"/>
        <w:rPr>
          <w:rFonts w:ascii="Times New Roman" w:hAnsi="Times New Roman" w:cs="Times New Roman"/>
        </w:rPr>
      </w:pPr>
    </w:p>
    <w:p w14:paraId="40744D09" w14:textId="77777777" w:rsidR="008F3977" w:rsidRPr="00116510" w:rsidRDefault="008F3977" w:rsidP="008F3977">
      <w:pPr>
        <w:tabs>
          <w:tab w:val="left" w:pos="1149"/>
        </w:tabs>
        <w:spacing w:line="276" w:lineRule="auto"/>
        <w:ind w:firstLine="720"/>
        <w:jc w:val="both"/>
        <w:rPr>
          <w:rFonts w:ascii="Times New Roman" w:hAnsi="Times New Roman" w:cs="Times New Roman"/>
        </w:rPr>
      </w:pPr>
    </w:p>
    <w:p w14:paraId="48BC3B78" w14:textId="77777777" w:rsidR="008F3977" w:rsidRPr="00116510" w:rsidRDefault="008F3977" w:rsidP="008F3977">
      <w:pPr>
        <w:pStyle w:val="Caption"/>
        <w:spacing w:before="240" w:after="240" w:line="276" w:lineRule="auto"/>
        <w:rPr>
          <w:rFonts w:ascii="Times New Roman" w:hAnsi="Times New Roman" w:cs="Times New Roman"/>
          <w:i w:val="0"/>
          <w:iCs w:val="0"/>
          <w:color w:val="auto"/>
          <w:sz w:val="24"/>
          <w:szCs w:val="24"/>
        </w:rPr>
      </w:pPr>
    </w:p>
    <w:p w14:paraId="78424554" w14:textId="77777777" w:rsidR="008F3977" w:rsidRPr="00116510" w:rsidRDefault="008F3977" w:rsidP="008F3977">
      <w:pPr>
        <w:pStyle w:val="Caption"/>
        <w:spacing w:before="240" w:after="240" w:line="276" w:lineRule="auto"/>
        <w:rPr>
          <w:rFonts w:ascii="Times New Roman" w:hAnsi="Times New Roman" w:cs="Times New Roman"/>
          <w:i w:val="0"/>
          <w:iCs w:val="0"/>
          <w:color w:val="auto"/>
          <w:sz w:val="24"/>
          <w:szCs w:val="24"/>
        </w:rPr>
      </w:pPr>
    </w:p>
    <w:p w14:paraId="216AA672" w14:textId="77777777" w:rsidR="008F3977" w:rsidRPr="00116510" w:rsidRDefault="008F3977" w:rsidP="008F3977">
      <w:pPr>
        <w:pStyle w:val="Caption"/>
        <w:spacing w:before="240" w:after="0" w:line="276" w:lineRule="auto"/>
        <w:contextualSpacing/>
        <w:rPr>
          <w:rFonts w:ascii="Times New Roman" w:hAnsi="Times New Roman" w:cs="Times New Roman"/>
          <w:b/>
          <w:bCs/>
          <w:i w:val="0"/>
          <w:iCs w:val="0"/>
          <w:color w:val="000000" w:themeColor="text1"/>
          <w:sz w:val="24"/>
          <w:szCs w:val="24"/>
        </w:rPr>
      </w:pPr>
    </w:p>
    <w:p w14:paraId="138031DE" w14:textId="77777777" w:rsidR="008F3977" w:rsidRPr="00116510" w:rsidRDefault="008F3977" w:rsidP="008F3977">
      <w:pPr>
        <w:pStyle w:val="Caption"/>
        <w:spacing w:before="240" w:after="240" w:line="276" w:lineRule="auto"/>
        <w:contextualSpacing/>
        <w:rPr>
          <w:rFonts w:ascii="Times New Roman" w:hAnsi="Times New Roman" w:cs="Times New Roman"/>
          <w:b/>
          <w:bCs/>
          <w:i w:val="0"/>
          <w:iCs w:val="0"/>
          <w:color w:val="000000" w:themeColor="text1"/>
          <w:sz w:val="24"/>
          <w:szCs w:val="24"/>
        </w:rPr>
      </w:pPr>
      <w:bookmarkStart w:id="15" w:name="_Toc218806005"/>
      <w:r w:rsidRPr="00116510">
        <w:rPr>
          <w:rFonts w:ascii="Times New Roman" w:hAnsi="Times New Roman" w:cs="Times New Roman"/>
          <w:b/>
          <w:bCs/>
          <w:i w:val="0"/>
          <w:iCs w:val="0"/>
          <w:color w:val="000000" w:themeColor="text1"/>
          <w:sz w:val="24"/>
          <w:szCs w:val="24"/>
        </w:rPr>
        <w:t xml:space="preserve">Figure </w:t>
      </w:r>
      <w:r w:rsidRPr="00116510">
        <w:rPr>
          <w:rFonts w:ascii="Times New Roman" w:hAnsi="Times New Roman" w:cs="Times New Roman"/>
          <w:b/>
          <w:bCs/>
          <w:i w:val="0"/>
          <w:iCs w:val="0"/>
          <w:color w:val="000000" w:themeColor="text1"/>
          <w:sz w:val="24"/>
          <w:szCs w:val="24"/>
        </w:rPr>
        <w:fldChar w:fldCharType="begin"/>
      </w:r>
      <w:r w:rsidRPr="00116510">
        <w:rPr>
          <w:rFonts w:ascii="Times New Roman" w:hAnsi="Times New Roman" w:cs="Times New Roman"/>
          <w:b/>
          <w:bCs/>
          <w:i w:val="0"/>
          <w:iCs w:val="0"/>
          <w:color w:val="000000" w:themeColor="text1"/>
          <w:sz w:val="24"/>
          <w:szCs w:val="24"/>
        </w:rPr>
        <w:instrText xml:space="preserve"> STYLEREF 1 \s </w:instrText>
      </w:r>
      <w:r w:rsidRPr="00116510">
        <w:rPr>
          <w:rFonts w:ascii="Times New Roman" w:hAnsi="Times New Roman" w:cs="Times New Roman"/>
          <w:b/>
          <w:bCs/>
          <w:i w:val="0"/>
          <w:iCs w:val="0"/>
          <w:color w:val="000000" w:themeColor="text1"/>
          <w:sz w:val="24"/>
          <w:szCs w:val="24"/>
        </w:rPr>
        <w:fldChar w:fldCharType="separate"/>
      </w:r>
      <w:r w:rsidRPr="00116510">
        <w:rPr>
          <w:rFonts w:ascii="Times New Roman" w:hAnsi="Times New Roman" w:cs="Times New Roman"/>
          <w:b/>
          <w:bCs/>
          <w:i w:val="0"/>
          <w:iCs w:val="0"/>
          <w:noProof/>
          <w:color w:val="000000" w:themeColor="text1"/>
          <w:sz w:val="24"/>
          <w:szCs w:val="24"/>
        </w:rPr>
        <w:t>4</w:t>
      </w:r>
      <w:r w:rsidRPr="00116510">
        <w:rPr>
          <w:rFonts w:ascii="Times New Roman" w:hAnsi="Times New Roman" w:cs="Times New Roman"/>
          <w:b/>
          <w:bCs/>
          <w:i w:val="0"/>
          <w:iCs w:val="0"/>
          <w:color w:val="000000" w:themeColor="text1"/>
          <w:sz w:val="24"/>
          <w:szCs w:val="24"/>
        </w:rPr>
        <w:fldChar w:fldCharType="end"/>
      </w:r>
      <w:r w:rsidRPr="00116510">
        <w:rPr>
          <w:rFonts w:ascii="Times New Roman" w:hAnsi="Times New Roman" w:cs="Times New Roman"/>
          <w:b/>
          <w:bCs/>
          <w:i w:val="0"/>
          <w:iCs w:val="0"/>
          <w:color w:val="000000" w:themeColor="text1"/>
          <w:sz w:val="24"/>
          <w:szCs w:val="24"/>
        </w:rPr>
        <w:t>.2. Crude fat content percentage of each province.</w:t>
      </w:r>
      <w:bookmarkEnd w:id="15"/>
    </w:p>
    <w:p w14:paraId="516DC287" w14:textId="77777777" w:rsidR="008F3977" w:rsidRPr="00116510" w:rsidRDefault="008F3977" w:rsidP="008F3977">
      <w:pPr>
        <w:tabs>
          <w:tab w:val="left" w:pos="1149"/>
        </w:tabs>
        <w:spacing w:line="276" w:lineRule="auto"/>
        <w:ind w:firstLine="720"/>
        <w:jc w:val="both"/>
        <w:rPr>
          <w:rFonts w:ascii="Times New Roman" w:hAnsi="Times New Roman" w:cs="Times New Roman"/>
        </w:rPr>
      </w:pPr>
      <w:r w:rsidRPr="00116510">
        <w:rPr>
          <w:rFonts w:ascii="Times New Roman" w:hAnsi="Times New Roman" w:cs="Times New Roman"/>
        </w:rPr>
        <w:lastRenderedPageBreak/>
        <w:t>According to industry recommendations (Pottgüter, 2020), layer diets should contain a minimum of 5% crude fat, with optimal ranges between 5-7.5% for enhanced performance. North Central Province feeds were at the minimum threshold (5.44%), while Western and Northwestern provinces fell within or slightly above the optimal range.</w:t>
      </w:r>
    </w:p>
    <w:p w14:paraId="7ACC970C" w14:textId="77777777"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bookmarkStart w:id="16" w:name="_Toc213968130"/>
      <w:bookmarkStart w:id="17" w:name="_Toc216122734"/>
      <w:bookmarkStart w:id="18" w:name="_Toc216123106"/>
      <w:bookmarkStart w:id="19" w:name="_Toc218805297"/>
      <w:r w:rsidRPr="00116510">
        <w:rPr>
          <w:rFonts w:ascii="Times New Roman" w:hAnsi="Times New Roman" w:cs="Times New Roman"/>
          <w:i/>
          <w:iCs/>
          <w:color w:val="000000" w:themeColor="text1"/>
          <w:sz w:val="24"/>
          <w:szCs w:val="24"/>
        </w:rPr>
        <w:t>Crude fiber content</w:t>
      </w:r>
      <w:bookmarkEnd w:id="16"/>
      <w:bookmarkEnd w:id="17"/>
      <w:bookmarkEnd w:id="18"/>
      <w:bookmarkEnd w:id="19"/>
    </w:p>
    <w:p w14:paraId="15CB97AE" w14:textId="77777777" w:rsidR="008F3977" w:rsidRPr="00116510" w:rsidRDefault="008F3977" w:rsidP="008F3977">
      <w:pPr>
        <w:tabs>
          <w:tab w:val="left" w:pos="1149"/>
        </w:tabs>
        <w:spacing w:line="276" w:lineRule="auto"/>
        <w:ind w:firstLine="720"/>
        <w:jc w:val="both"/>
        <w:rPr>
          <w:rFonts w:ascii="Times New Roman" w:hAnsi="Times New Roman" w:cs="Times New Roman"/>
        </w:rPr>
      </w:pPr>
      <w:r w:rsidRPr="00116510">
        <w:rPr>
          <w:rFonts w:ascii="Times New Roman" w:hAnsi="Times New Roman" w:cs="Times New Roman"/>
        </w:rPr>
        <w:t>No significant differences in crude fiber content were detected among Provinces (</w:t>
      </w:r>
      <w:r w:rsidRPr="00116510">
        <w:rPr>
          <w:rFonts w:ascii="Times New Roman" w:hAnsi="Times New Roman" w:cs="Times New Roman"/>
          <w:i/>
          <w:iCs/>
        </w:rPr>
        <w:t>p&gt;0.05</w:t>
      </w:r>
      <w:r w:rsidRPr="00116510">
        <w:rPr>
          <w:rFonts w:ascii="Times New Roman" w:hAnsi="Times New Roman" w:cs="Times New Roman"/>
        </w:rPr>
        <w:t>).  Mean fiber levels ranged narrowly from 3.43% to 3.59%.</w:t>
      </w:r>
    </w:p>
    <w:p w14:paraId="3E86AC7A" w14:textId="77777777"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bookmarkStart w:id="20" w:name="_Toc213968131"/>
      <w:bookmarkStart w:id="21" w:name="_Toc216122735"/>
      <w:bookmarkStart w:id="22" w:name="_Toc216123107"/>
      <w:bookmarkStart w:id="23" w:name="_Toc218805298"/>
      <w:r w:rsidRPr="00116510">
        <w:rPr>
          <w:rFonts w:ascii="Times New Roman" w:hAnsi="Times New Roman" w:cs="Times New Roman"/>
          <w:i/>
          <w:iCs/>
          <w:color w:val="000000" w:themeColor="text1"/>
          <w:sz w:val="24"/>
          <w:szCs w:val="24"/>
        </w:rPr>
        <w:t>Dry matter content</w:t>
      </w:r>
      <w:bookmarkEnd w:id="20"/>
      <w:bookmarkEnd w:id="21"/>
      <w:bookmarkEnd w:id="22"/>
      <w:bookmarkEnd w:id="23"/>
    </w:p>
    <w:p w14:paraId="4F939BFC" w14:textId="77777777" w:rsidR="008F3977" w:rsidRPr="00116510" w:rsidRDefault="008F3977" w:rsidP="00834F1C">
      <w:pPr>
        <w:tabs>
          <w:tab w:val="left" w:pos="1149"/>
        </w:tabs>
        <w:spacing w:after="0" w:line="276" w:lineRule="auto"/>
        <w:ind w:firstLine="720"/>
        <w:jc w:val="both"/>
        <w:rPr>
          <w:rFonts w:ascii="Times New Roman" w:hAnsi="Times New Roman" w:cs="Times New Roman"/>
        </w:rPr>
      </w:pPr>
      <w:r w:rsidRPr="00116510">
        <w:rPr>
          <w:rFonts w:ascii="Times New Roman" w:hAnsi="Times New Roman" w:cs="Times New Roman"/>
        </w:rPr>
        <w:t>Dry matter content showed no significant provincial differences (</w:t>
      </w:r>
      <w:r w:rsidRPr="00116510">
        <w:rPr>
          <w:rFonts w:ascii="Times New Roman" w:hAnsi="Times New Roman" w:cs="Times New Roman"/>
          <w:i/>
          <w:iCs/>
        </w:rPr>
        <w:t>p&gt;0.05</w:t>
      </w:r>
      <w:r w:rsidRPr="00116510">
        <w:rPr>
          <w:rFonts w:ascii="Times New Roman" w:hAnsi="Times New Roman" w:cs="Times New Roman"/>
        </w:rPr>
        <w:t>), ranging from 90.65% to 91.90%. All samples exceeded the NRC (1994) minimum recommendation of 90 % for layer feeds.</w:t>
      </w:r>
    </w:p>
    <w:p w14:paraId="4EE9CDCC" w14:textId="77777777" w:rsidR="00834F1C" w:rsidRDefault="00834F1C" w:rsidP="00834F1C">
      <w:pPr>
        <w:pStyle w:val="Heading3"/>
        <w:spacing w:before="0" w:after="0" w:line="276" w:lineRule="auto"/>
        <w:rPr>
          <w:rFonts w:ascii="Times New Roman" w:hAnsi="Times New Roman" w:cs="Times New Roman"/>
          <w:i/>
          <w:iCs/>
          <w:color w:val="000000" w:themeColor="text1"/>
          <w:sz w:val="24"/>
          <w:szCs w:val="24"/>
        </w:rPr>
      </w:pPr>
      <w:bookmarkStart w:id="24" w:name="_Toc213968132"/>
      <w:bookmarkStart w:id="25" w:name="_Toc216122736"/>
      <w:bookmarkStart w:id="26" w:name="_Toc216123108"/>
      <w:bookmarkStart w:id="27" w:name="_Toc218805299"/>
    </w:p>
    <w:p w14:paraId="6CD40050" w14:textId="0B90D937"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r w:rsidRPr="00116510">
        <w:rPr>
          <w:rFonts w:ascii="Times New Roman" w:hAnsi="Times New Roman" w:cs="Times New Roman"/>
          <w:i/>
          <w:iCs/>
          <w:color w:val="000000" w:themeColor="text1"/>
          <w:sz w:val="24"/>
          <w:szCs w:val="24"/>
        </w:rPr>
        <w:t>Ash content</w:t>
      </w:r>
      <w:bookmarkEnd w:id="24"/>
      <w:bookmarkEnd w:id="25"/>
      <w:bookmarkEnd w:id="26"/>
      <w:bookmarkEnd w:id="27"/>
    </w:p>
    <w:p w14:paraId="1C1D013D" w14:textId="77777777" w:rsidR="008F3977" w:rsidRPr="00116510" w:rsidRDefault="008F3977" w:rsidP="00834F1C">
      <w:pPr>
        <w:tabs>
          <w:tab w:val="left" w:pos="1149"/>
        </w:tabs>
        <w:spacing w:after="0" w:line="276" w:lineRule="auto"/>
        <w:ind w:firstLine="720"/>
        <w:jc w:val="both"/>
        <w:rPr>
          <w:rFonts w:ascii="Times New Roman" w:hAnsi="Times New Roman" w:cs="Times New Roman"/>
        </w:rPr>
      </w:pPr>
      <w:r w:rsidRPr="00116510">
        <w:rPr>
          <w:rFonts w:ascii="Times New Roman" w:hAnsi="Times New Roman" w:cs="Times New Roman"/>
        </w:rPr>
        <w:t>Accordingly, Ash content showed no significant differences among provinces (</w:t>
      </w:r>
      <w:r w:rsidRPr="00116510">
        <w:rPr>
          <w:rFonts w:ascii="Times New Roman" w:hAnsi="Times New Roman" w:cs="Times New Roman"/>
          <w:i/>
          <w:iCs/>
        </w:rPr>
        <w:t>p&gt;0.05).</w:t>
      </w:r>
      <w:r w:rsidRPr="00116510">
        <w:rPr>
          <w:rFonts w:ascii="Times New Roman" w:hAnsi="Times New Roman" w:cs="Times New Roman"/>
        </w:rPr>
        <w:t xml:space="preserve"> The overall mean ash content across all provinces was approximately 10.60%, which falls within the acceptable range (10-15%) for layer feeds, indicating adequate mineral provision (NRC, 1994).</w:t>
      </w:r>
    </w:p>
    <w:p w14:paraId="30301526" w14:textId="77777777" w:rsidR="00834F1C" w:rsidRDefault="00834F1C" w:rsidP="00834F1C">
      <w:pPr>
        <w:pStyle w:val="Heading3"/>
        <w:spacing w:before="0" w:after="0" w:line="276" w:lineRule="auto"/>
        <w:rPr>
          <w:rFonts w:ascii="Times New Roman" w:hAnsi="Times New Roman" w:cs="Times New Roman"/>
          <w:i/>
          <w:iCs/>
          <w:color w:val="000000" w:themeColor="text1"/>
          <w:sz w:val="24"/>
          <w:szCs w:val="24"/>
        </w:rPr>
      </w:pPr>
      <w:bookmarkStart w:id="28" w:name="_Toc213968133"/>
      <w:bookmarkStart w:id="29" w:name="_Toc216122737"/>
      <w:bookmarkStart w:id="30" w:name="_Toc216123109"/>
      <w:bookmarkStart w:id="31" w:name="_Toc218805300"/>
    </w:p>
    <w:p w14:paraId="1FC54486" w14:textId="622B3F81" w:rsidR="008F3977" w:rsidRPr="00116510" w:rsidRDefault="008F3977" w:rsidP="00834F1C">
      <w:pPr>
        <w:pStyle w:val="Heading3"/>
        <w:spacing w:before="0" w:after="0" w:line="276" w:lineRule="auto"/>
        <w:rPr>
          <w:rFonts w:ascii="Times New Roman" w:hAnsi="Times New Roman" w:cs="Times New Roman"/>
          <w:i/>
          <w:iCs/>
          <w:color w:val="000000" w:themeColor="text1"/>
          <w:sz w:val="24"/>
          <w:szCs w:val="24"/>
        </w:rPr>
      </w:pPr>
      <w:r w:rsidRPr="00116510">
        <w:rPr>
          <w:rFonts w:ascii="Times New Roman" w:hAnsi="Times New Roman" w:cs="Times New Roman"/>
          <w:i/>
          <w:iCs/>
          <w:color w:val="000000" w:themeColor="text1"/>
          <w:sz w:val="24"/>
          <w:szCs w:val="24"/>
        </w:rPr>
        <w:t>Organic matter content</w:t>
      </w:r>
      <w:bookmarkEnd w:id="28"/>
      <w:bookmarkEnd w:id="29"/>
      <w:bookmarkEnd w:id="30"/>
      <w:bookmarkEnd w:id="31"/>
    </w:p>
    <w:p w14:paraId="6DE28778" w14:textId="77777777" w:rsidR="008F3977" w:rsidRPr="00116510" w:rsidRDefault="008F3977" w:rsidP="00834F1C">
      <w:pPr>
        <w:tabs>
          <w:tab w:val="left" w:pos="1149"/>
        </w:tabs>
        <w:spacing w:after="0" w:line="276" w:lineRule="auto"/>
        <w:ind w:firstLine="720"/>
        <w:jc w:val="both"/>
        <w:rPr>
          <w:rFonts w:ascii="Times New Roman" w:hAnsi="Times New Roman" w:cs="Times New Roman"/>
        </w:rPr>
      </w:pPr>
      <w:r w:rsidRPr="00116510">
        <w:rPr>
          <w:rFonts w:ascii="Times New Roman" w:hAnsi="Times New Roman" w:cs="Times New Roman"/>
        </w:rPr>
        <w:t>Organic matter content showed no significant differences among provinces (</w:t>
      </w:r>
      <w:r w:rsidRPr="00116510">
        <w:rPr>
          <w:rFonts w:ascii="Times New Roman" w:hAnsi="Times New Roman" w:cs="Times New Roman"/>
          <w:i/>
          <w:iCs/>
        </w:rPr>
        <w:t>p&gt;0.05</w:t>
      </w:r>
      <w:r w:rsidRPr="00116510">
        <w:rPr>
          <w:rFonts w:ascii="Times New Roman" w:hAnsi="Times New Roman" w:cs="Times New Roman"/>
        </w:rPr>
        <w:t>), ranging from 80.21% to 82.78% with an overall mean of 81.18%</w:t>
      </w:r>
    </w:p>
    <w:p w14:paraId="2673E8AD" w14:textId="77777777" w:rsidR="008F3977" w:rsidRPr="00834F1C" w:rsidRDefault="008F3977" w:rsidP="008F3977">
      <w:pPr>
        <w:pStyle w:val="Heading2"/>
        <w:spacing w:before="240" w:after="240" w:line="276" w:lineRule="auto"/>
        <w:rPr>
          <w:rFonts w:ascii="Times New Roman" w:hAnsi="Times New Roman" w:cs="Times New Roman"/>
          <w:i/>
          <w:iCs/>
          <w:color w:val="000000" w:themeColor="text1"/>
          <w:sz w:val="24"/>
          <w:szCs w:val="24"/>
        </w:rPr>
      </w:pPr>
      <w:bookmarkStart w:id="32" w:name="_Toc213968136"/>
      <w:bookmarkStart w:id="33" w:name="_Toc216122740"/>
      <w:bookmarkStart w:id="34" w:name="_Toc216123112"/>
      <w:bookmarkStart w:id="35" w:name="_Toc218805303"/>
      <w:r w:rsidRPr="00834F1C">
        <w:rPr>
          <w:rFonts w:ascii="Times New Roman" w:hAnsi="Times New Roman" w:cs="Times New Roman"/>
          <w:i/>
          <w:iCs/>
          <w:color w:val="000000" w:themeColor="text1"/>
          <w:sz w:val="24"/>
          <w:szCs w:val="24"/>
        </w:rPr>
        <w:t>Inter-provincial variations</w:t>
      </w:r>
      <w:bookmarkEnd w:id="32"/>
      <w:bookmarkEnd w:id="33"/>
      <w:bookmarkEnd w:id="34"/>
      <w:bookmarkEnd w:id="35"/>
      <w:r w:rsidRPr="00834F1C">
        <w:rPr>
          <w:rFonts w:ascii="Times New Roman" w:hAnsi="Times New Roman" w:cs="Times New Roman"/>
          <w:i/>
          <w:iCs/>
          <w:color w:val="000000" w:themeColor="text1"/>
          <w:sz w:val="24"/>
          <w:szCs w:val="24"/>
        </w:rPr>
        <w:t xml:space="preserve"> </w:t>
      </w:r>
    </w:p>
    <w:p w14:paraId="47B205D8" w14:textId="77777777" w:rsidR="008F3977" w:rsidRPr="00116510" w:rsidRDefault="008F3977" w:rsidP="008F3977">
      <w:pPr>
        <w:tabs>
          <w:tab w:val="left" w:pos="1149"/>
        </w:tabs>
        <w:spacing w:line="276" w:lineRule="auto"/>
        <w:rPr>
          <w:rFonts w:ascii="Times New Roman" w:hAnsi="Times New Roman" w:cs="Times New Roman"/>
        </w:rPr>
      </w:pPr>
      <w:r w:rsidRPr="00116510">
        <w:rPr>
          <w:rFonts w:ascii="Times New Roman" w:hAnsi="Times New Roman" w:cs="Times New Roman"/>
        </w:rPr>
        <w:t>Analysis revealed distinct provincial patterns in feed formulation practices:</w:t>
      </w:r>
    </w:p>
    <w:p w14:paraId="139716DF" w14:textId="77777777" w:rsidR="008F3977" w:rsidRPr="00116510" w:rsidRDefault="008F3977" w:rsidP="008F3977">
      <w:pPr>
        <w:tabs>
          <w:tab w:val="left" w:pos="1149"/>
        </w:tabs>
        <w:spacing w:line="276" w:lineRule="auto"/>
        <w:rPr>
          <w:rFonts w:ascii="Times New Roman" w:hAnsi="Times New Roman" w:cs="Times New Roman"/>
          <w:i/>
          <w:iCs/>
        </w:rPr>
      </w:pPr>
      <w:r w:rsidRPr="00116510">
        <w:rPr>
          <w:rFonts w:ascii="Times New Roman" w:hAnsi="Times New Roman" w:cs="Times New Roman"/>
          <w:i/>
          <w:iCs/>
        </w:rPr>
        <w:t>North Central Province</w:t>
      </w:r>
    </w:p>
    <w:p w14:paraId="265535F7" w14:textId="77777777" w:rsidR="008F3977" w:rsidRPr="00116510" w:rsidRDefault="008F3977" w:rsidP="008F3977">
      <w:pPr>
        <w:tabs>
          <w:tab w:val="left" w:pos="1149"/>
        </w:tabs>
        <w:spacing w:line="276" w:lineRule="auto"/>
        <w:rPr>
          <w:rFonts w:ascii="Times New Roman" w:hAnsi="Times New Roman" w:cs="Times New Roman"/>
        </w:rPr>
      </w:pPr>
      <w:r w:rsidRPr="00116510">
        <w:rPr>
          <w:rFonts w:ascii="Times New Roman" w:hAnsi="Times New Roman" w:cs="Times New Roman"/>
        </w:rPr>
        <w:t>Highest protein (most wasteful over-formulation)</w:t>
      </w:r>
      <w:r>
        <w:rPr>
          <w:rFonts w:ascii="Times New Roman" w:hAnsi="Times New Roman" w:cs="Times New Roman"/>
        </w:rPr>
        <w:t xml:space="preserve">, </w:t>
      </w:r>
      <w:r w:rsidRPr="00116510">
        <w:rPr>
          <w:rFonts w:ascii="Times New Roman" w:hAnsi="Times New Roman" w:cs="Times New Roman"/>
        </w:rPr>
        <w:t xml:space="preserve"> </w:t>
      </w:r>
      <w:r>
        <w:rPr>
          <w:rFonts w:ascii="Times New Roman" w:hAnsi="Times New Roman" w:cs="Times New Roman"/>
        </w:rPr>
        <w:t>l</w:t>
      </w:r>
      <w:r w:rsidRPr="00116510">
        <w:rPr>
          <w:rFonts w:ascii="Times New Roman" w:hAnsi="Times New Roman" w:cs="Times New Roman"/>
        </w:rPr>
        <w:t>owest fat (potentially limiting production)</w:t>
      </w:r>
      <w:r>
        <w:rPr>
          <w:rFonts w:ascii="Times New Roman" w:hAnsi="Times New Roman" w:cs="Times New Roman"/>
        </w:rPr>
        <w:t xml:space="preserve"> and</w:t>
      </w:r>
      <w:r w:rsidRPr="00116510">
        <w:rPr>
          <w:rFonts w:ascii="Times New Roman" w:hAnsi="Times New Roman" w:cs="Times New Roman"/>
        </w:rPr>
        <w:t xml:space="preserve"> </w:t>
      </w:r>
      <w:r>
        <w:rPr>
          <w:rFonts w:ascii="Times New Roman" w:hAnsi="Times New Roman" w:cs="Times New Roman"/>
        </w:rPr>
        <w:t>m</w:t>
      </w:r>
      <w:r w:rsidRPr="00116510">
        <w:rPr>
          <w:rFonts w:ascii="Times New Roman" w:hAnsi="Times New Roman" w:cs="Times New Roman"/>
        </w:rPr>
        <w:t>ost economically inefficient profile</w:t>
      </w:r>
      <w:r>
        <w:rPr>
          <w:rFonts w:ascii="Times New Roman" w:hAnsi="Times New Roman" w:cs="Times New Roman"/>
        </w:rPr>
        <w:t>.</w:t>
      </w:r>
    </w:p>
    <w:p w14:paraId="2E040D1D" w14:textId="77777777" w:rsidR="008F3977" w:rsidRPr="00116510" w:rsidRDefault="008F3977" w:rsidP="008F3977">
      <w:pPr>
        <w:tabs>
          <w:tab w:val="left" w:pos="1149"/>
        </w:tabs>
        <w:spacing w:line="276" w:lineRule="auto"/>
        <w:rPr>
          <w:rFonts w:ascii="Times New Roman" w:hAnsi="Times New Roman" w:cs="Times New Roman"/>
          <w:i/>
          <w:iCs/>
        </w:rPr>
      </w:pPr>
      <w:r w:rsidRPr="00116510">
        <w:rPr>
          <w:rFonts w:ascii="Times New Roman" w:hAnsi="Times New Roman" w:cs="Times New Roman"/>
          <w:i/>
          <w:iCs/>
        </w:rPr>
        <w:t>Western Province</w:t>
      </w:r>
    </w:p>
    <w:p w14:paraId="6C77D6D7" w14:textId="77777777" w:rsidR="008F3977" w:rsidRPr="00116510" w:rsidRDefault="008F3977" w:rsidP="008F3977">
      <w:pPr>
        <w:tabs>
          <w:tab w:val="left" w:pos="1149"/>
        </w:tabs>
        <w:spacing w:line="276" w:lineRule="auto"/>
        <w:rPr>
          <w:rFonts w:ascii="Times New Roman" w:hAnsi="Times New Roman" w:cs="Times New Roman"/>
        </w:rPr>
      </w:pPr>
      <w:r>
        <w:rPr>
          <w:rFonts w:ascii="Times New Roman" w:hAnsi="Times New Roman" w:cs="Times New Roman"/>
        </w:rPr>
        <w:t>H</w:t>
      </w:r>
      <w:r w:rsidRPr="00116510">
        <w:rPr>
          <w:rFonts w:ascii="Times New Roman" w:hAnsi="Times New Roman" w:cs="Times New Roman"/>
        </w:rPr>
        <w:t>igh protein (moderate over-formulation)</w:t>
      </w:r>
      <w:r>
        <w:rPr>
          <w:rFonts w:ascii="Times New Roman" w:hAnsi="Times New Roman" w:cs="Times New Roman"/>
        </w:rPr>
        <w:t>, o</w:t>
      </w:r>
      <w:r w:rsidRPr="00116510">
        <w:rPr>
          <w:rFonts w:ascii="Times New Roman" w:hAnsi="Times New Roman" w:cs="Times New Roman"/>
        </w:rPr>
        <w:t>ptimal fat levels</w:t>
      </w:r>
      <w:r>
        <w:rPr>
          <w:rFonts w:ascii="Times New Roman" w:hAnsi="Times New Roman" w:cs="Times New Roman"/>
        </w:rPr>
        <w:t xml:space="preserve"> and</w:t>
      </w:r>
      <w:r w:rsidRPr="00116510">
        <w:rPr>
          <w:rFonts w:ascii="Times New Roman" w:hAnsi="Times New Roman" w:cs="Times New Roman"/>
        </w:rPr>
        <w:t xml:space="preserve"> </w:t>
      </w:r>
      <w:r>
        <w:rPr>
          <w:rFonts w:ascii="Times New Roman" w:hAnsi="Times New Roman" w:cs="Times New Roman"/>
        </w:rPr>
        <w:t>m</w:t>
      </w:r>
      <w:r w:rsidRPr="00116510">
        <w:rPr>
          <w:rFonts w:ascii="Times New Roman" w:hAnsi="Times New Roman" w:cs="Times New Roman"/>
        </w:rPr>
        <w:t>ixed economic efficiency</w:t>
      </w:r>
      <w:r>
        <w:rPr>
          <w:rFonts w:ascii="Times New Roman" w:hAnsi="Times New Roman" w:cs="Times New Roman"/>
        </w:rPr>
        <w:t>.</w:t>
      </w:r>
    </w:p>
    <w:p w14:paraId="4C79F6FB" w14:textId="77777777" w:rsidR="008F3977" w:rsidRPr="00116510" w:rsidRDefault="008F3977" w:rsidP="008F3977">
      <w:pPr>
        <w:tabs>
          <w:tab w:val="left" w:pos="1149"/>
        </w:tabs>
        <w:spacing w:line="276" w:lineRule="auto"/>
        <w:rPr>
          <w:rFonts w:ascii="Times New Roman" w:hAnsi="Times New Roman" w:cs="Times New Roman"/>
          <w:i/>
          <w:iCs/>
        </w:rPr>
      </w:pPr>
      <w:r w:rsidRPr="00116510">
        <w:rPr>
          <w:rFonts w:ascii="Times New Roman" w:hAnsi="Times New Roman" w:cs="Times New Roman"/>
          <w:i/>
          <w:iCs/>
        </w:rPr>
        <w:t>North Western Province</w:t>
      </w:r>
    </w:p>
    <w:p w14:paraId="7E04E534" w14:textId="77777777" w:rsidR="008F3977" w:rsidRPr="00116510" w:rsidRDefault="008F3977" w:rsidP="008F3977">
      <w:pPr>
        <w:tabs>
          <w:tab w:val="left" w:pos="1149"/>
        </w:tabs>
        <w:spacing w:line="276" w:lineRule="auto"/>
        <w:rPr>
          <w:rFonts w:ascii="Times New Roman" w:hAnsi="Times New Roman" w:cs="Times New Roman"/>
        </w:rPr>
      </w:pPr>
      <w:r w:rsidRPr="00116510">
        <w:rPr>
          <w:rFonts w:ascii="Times New Roman" w:hAnsi="Times New Roman" w:cs="Times New Roman"/>
        </w:rPr>
        <w:t>* Moderate protein (least over-formulation, still excessive)</w:t>
      </w:r>
      <w:r>
        <w:rPr>
          <w:rFonts w:ascii="Times New Roman" w:hAnsi="Times New Roman" w:cs="Times New Roman"/>
        </w:rPr>
        <w:t>, o</w:t>
      </w:r>
      <w:r w:rsidRPr="00116510">
        <w:rPr>
          <w:rFonts w:ascii="Times New Roman" w:hAnsi="Times New Roman" w:cs="Times New Roman"/>
        </w:rPr>
        <w:t>ptimal fat levels</w:t>
      </w:r>
      <w:r>
        <w:rPr>
          <w:rFonts w:ascii="Times New Roman" w:hAnsi="Times New Roman" w:cs="Times New Roman"/>
        </w:rPr>
        <w:t xml:space="preserve"> and b</w:t>
      </w:r>
      <w:r w:rsidRPr="00116510">
        <w:rPr>
          <w:rFonts w:ascii="Times New Roman" w:hAnsi="Times New Roman" w:cs="Times New Roman"/>
        </w:rPr>
        <w:t>est economic profile among provinces (though still suboptimal)</w:t>
      </w:r>
      <w:r>
        <w:rPr>
          <w:rFonts w:ascii="Times New Roman" w:hAnsi="Times New Roman" w:cs="Times New Roman"/>
        </w:rPr>
        <w:t>.</w:t>
      </w:r>
    </w:p>
    <w:p w14:paraId="1CD9FCEB" w14:textId="77777777" w:rsidR="008F3977" w:rsidRPr="00527F6B" w:rsidRDefault="008F3977" w:rsidP="008F3977">
      <w:pPr>
        <w:tabs>
          <w:tab w:val="left" w:pos="1149"/>
        </w:tabs>
        <w:spacing w:before="120" w:after="120" w:line="360" w:lineRule="auto"/>
        <w:jc w:val="both"/>
        <w:rPr>
          <w:rFonts w:ascii="Times New Roman" w:hAnsi="Times New Roman" w:cs="Times New Roman"/>
        </w:rPr>
      </w:pPr>
      <w:r>
        <w:rPr>
          <w:rFonts w:ascii="Times New Roman" w:hAnsi="Times New Roman" w:cs="Times New Roman"/>
        </w:rPr>
        <w:tab/>
      </w:r>
      <w:r w:rsidRPr="00527F6B">
        <w:rPr>
          <w:rFonts w:ascii="Times New Roman" w:hAnsi="Times New Roman" w:cs="Times New Roman"/>
        </w:rPr>
        <w:t>This study conclusively demonstrates that farm-formulated layer feeds in the studied provinces are characterized by critical nutritional imbalances</w:t>
      </w:r>
      <w:r>
        <w:rPr>
          <w:rFonts w:ascii="Times New Roman" w:hAnsi="Times New Roman" w:cs="Times New Roman"/>
        </w:rPr>
        <w:t xml:space="preserve">, </w:t>
      </w:r>
      <w:r w:rsidRPr="00527F6B">
        <w:rPr>
          <w:rFonts w:ascii="Times New Roman" w:hAnsi="Times New Roman" w:cs="Times New Roman"/>
        </w:rPr>
        <w:t>systematic protein over-formulation and fiber deficiency</w:t>
      </w:r>
      <w:r>
        <w:rPr>
          <w:rFonts w:ascii="Times New Roman" w:hAnsi="Times New Roman" w:cs="Times New Roman"/>
        </w:rPr>
        <w:t xml:space="preserve"> </w:t>
      </w:r>
      <w:r w:rsidRPr="00527F6B">
        <w:rPr>
          <w:rFonts w:ascii="Times New Roman" w:hAnsi="Times New Roman" w:cs="Times New Roman"/>
        </w:rPr>
        <w:t>that impose substantial economic costs without productive benefit. These problems stem from a complete absence of scientific knowledge among farmers, who rely on informal sources and misconceptions to guide formulation decisions.</w:t>
      </w:r>
    </w:p>
    <w:p w14:paraId="71C8951D" w14:textId="77777777" w:rsidR="008F3977" w:rsidRPr="00527F6B" w:rsidRDefault="008F3977" w:rsidP="008F3977">
      <w:pPr>
        <w:tabs>
          <w:tab w:val="left" w:pos="1149"/>
        </w:tabs>
        <w:spacing w:before="120" w:after="120" w:line="360" w:lineRule="auto"/>
        <w:ind w:firstLine="720"/>
        <w:jc w:val="both"/>
        <w:rPr>
          <w:rFonts w:ascii="Times New Roman" w:hAnsi="Times New Roman" w:cs="Times New Roman"/>
        </w:rPr>
      </w:pPr>
      <w:r w:rsidRPr="00527F6B">
        <w:rPr>
          <w:rFonts w:ascii="Times New Roman" w:hAnsi="Times New Roman" w:cs="Times New Roman"/>
        </w:rPr>
        <w:lastRenderedPageBreak/>
        <w:t>The findings reveal a sector operating with significant but correctable disadvantages. The knowledge-based nature of problems identified suggests that cost-effective interventions through enhanced extension services, practical training programs, and accessible technical resources could rapidly improve both nutritional adequacy and economic efficiency.</w:t>
      </w:r>
    </w:p>
    <w:p w14:paraId="1B5525F6" w14:textId="6482072E" w:rsidR="003B2589" w:rsidRPr="00834F1C" w:rsidRDefault="008F3977" w:rsidP="008F3977">
      <w:pPr>
        <w:rPr>
          <w:rFonts w:ascii="Times New Roman" w:hAnsi="Times New Roman"/>
          <w:b/>
          <w:bCs/>
          <w:szCs w:val="16"/>
        </w:rPr>
      </w:pPr>
      <w:r w:rsidRPr="00834F1C">
        <w:rPr>
          <w:rFonts w:ascii="Times New Roman" w:hAnsi="Times New Roman"/>
          <w:b/>
          <w:bCs/>
          <w:szCs w:val="16"/>
        </w:rPr>
        <w:t>References: Maximum of 5 key references could be included [References should be written in “Harvard format”]</w:t>
      </w:r>
    </w:p>
    <w:p w14:paraId="09DD33D4" w14:textId="0C2FBBB4" w:rsidR="001C20E8" w:rsidRPr="00A94133" w:rsidRDefault="001C20E8" w:rsidP="00834F1C">
      <w:pPr>
        <w:spacing w:line="276" w:lineRule="auto"/>
        <w:ind w:left="567" w:hanging="567"/>
        <w:jc w:val="both"/>
        <w:rPr>
          <w:rFonts w:ascii="Times New Roman" w:hAnsi="Times New Roman" w:cs="Times New Roman"/>
        </w:rPr>
      </w:pPr>
      <w:r w:rsidRPr="00A94133">
        <w:rPr>
          <w:rFonts w:ascii="Times New Roman" w:hAnsi="Times New Roman" w:cs="Times New Roman"/>
        </w:rPr>
        <w:t>AGRICULTURE INSTITUTE</w:t>
      </w:r>
      <w:r>
        <w:rPr>
          <w:rFonts w:ascii="Times New Roman" w:hAnsi="Times New Roman" w:cs="Times New Roman"/>
        </w:rPr>
        <w:t>,</w:t>
      </w:r>
      <w:r w:rsidRPr="00A94133">
        <w:rPr>
          <w:rFonts w:ascii="Times New Roman" w:hAnsi="Times New Roman" w:cs="Times New Roman"/>
        </w:rPr>
        <w:t xml:space="preserve"> 2025. Essential nutrient guidelines for layer chickens (BIS standards). Available at: https://agriculture.institute/poultry-feeds-and-feeding/essential-nutrient-guidelines-layer-chickens-bis-standards/ [Accessed 13 September</w:t>
      </w:r>
      <w:r>
        <w:rPr>
          <w:rFonts w:ascii="Times New Roman" w:hAnsi="Times New Roman" w:cs="Times New Roman"/>
        </w:rPr>
        <w:t>,</w:t>
      </w:r>
      <w:r w:rsidRPr="00A94133">
        <w:rPr>
          <w:rFonts w:ascii="Times New Roman" w:hAnsi="Times New Roman" w:cs="Times New Roman"/>
        </w:rPr>
        <w:t xml:space="preserve"> 2025].</w:t>
      </w:r>
    </w:p>
    <w:p w14:paraId="0619FCDF" w14:textId="0A1277CD" w:rsidR="001C20E8" w:rsidRPr="00A94133" w:rsidRDefault="001C20E8" w:rsidP="00834F1C">
      <w:pPr>
        <w:spacing w:after="200" w:line="276" w:lineRule="auto"/>
        <w:ind w:left="720" w:hanging="720"/>
        <w:rPr>
          <w:rFonts w:ascii="Times New Roman" w:eastAsia="Times New Roman" w:hAnsi="Times New Roman" w:cs="Times New Roman"/>
          <w:lang w:bidi="si-LK"/>
        </w:rPr>
      </w:pPr>
      <w:r>
        <w:rPr>
          <w:rFonts w:ascii="Times New Roman" w:eastAsia="Times New Roman" w:hAnsi="Times New Roman" w:cs="Times New Roman"/>
          <w:lang w:bidi="si-LK"/>
        </w:rPr>
        <w:t xml:space="preserve">AKINOLA, L. A. F., </w:t>
      </w:r>
      <w:r w:rsidRPr="00A94133">
        <w:rPr>
          <w:rFonts w:ascii="Times New Roman" w:eastAsia="Times New Roman" w:hAnsi="Times New Roman" w:cs="Times New Roman"/>
          <w:lang w:bidi="si-LK"/>
        </w:rPr>
        <w:t>EKINE, O. A.</w:t>
      </w:r>
      <w:r>
        <w:rPr>
          <w:rFonts w:ascii="Times New Roman" w:eastAsia="Times New Roman" w:hAnsi="Times New Roman" w:cs="Times New Roman"/>
          <w:lang w:bidi="si-LK"/>
        </w:rPr>
        <w:t>,</w:t>
      </w:r>
      <w:r w:rsidRPr="00A94133">
        <w:rPr>
          <w:rFonts w:ascii="Times New Roman" w:eastAsia="Times New Roman" w:hAnsi="Times New Roman" w:cs="Times New Roman"/>
          <w:lang w:bidi="si-LK"/>
        </w:rPr>
        <w:t xml:space="preserve">2018. Evaluation of commercial layer feeds and their impact on performance and egg quality. Nigerian Journal of Animal Science 20(2), 222–231. </w:t>
      </w:r>
    </w:p>
    <w:p w14:paraId="2E06BAF9" w14:textId="688B5CFB" w:rsidR="001C20E8" w:rsidRPr="00A94133" w:rsidRDefault="001C20E8" w:rsidP="00834F1C">
      <w:pPr>
        <w:spacing w:line="276" w:lineRule="auto"/>
        <w:ind w:left="567" w:hanging="567"/>
        <w:jc w:val="both"/>
        <w:rPr>
          <w:rFonts w:ascii="Times New Roman" w:hAnsi="Times New Roman" w:cs="Times New Roman"/>
        </w:rPr>
      </w:pPr>
      <w:r>
        <w:rPr>
          <w:rFonts w:ascii="Times New Roman" w:hAnsi="Times New Roman" w:cs="Times New Roman"/>
        </w:rPr>
        <w:t xml:space="preserve">AKINOLA, O.S., </w:t>
      </w:r>
      <w:r w:rsidRPr="00A94133">
        <w:rPr>
          <w:rFonts w:ascii="Times New Roman" w:hAnsi="Times New Roman" w:cs="Times New Roman"/>
        </w:rPr>
        <w:t>EKINE, E.A</w:t>
      </w:r>
      <w:r w:rsidRPr="00A94133">
        <w:rPr>
          <w:rFonts w:ascii="Times New Roman" w:hAnsi="Times New Roman" w:cs="Times New Roman"/>
        </w:rPr>
        <w:t>., 2018. Role of poultry production in household food security and income generation in Rivers State, Nigeria. Journal of Agricultural Science and Food Technology 4(2), 48–57.</w:t>
      </w:r>
    </w:p>
    <w:p w14:paraId="533FB2A1" w14:textId="171C2694" w:rsidR="001C20E8" w:rsidRPr="00A94133" w:rsidRDefault="001C20E8" w:rsidP="00834F1C">
      <w:pPr>
        <w:spacing w:line="276" w:lineRule="auto"/>
        <w:ind w:left="567" w:hanging="567"/>
        <w:jc w:val="both"/>
        <w:rPr>
          <w:rFonts w:ascii="Times New Roman" w:hAnsi="Times New Roman" w:cs="Times New Roman"/>
        </w:rPr>
      </w:pPr>
      <w:r w:rsidRPr="00A94133">
        <w:rPr>
          <w:rFonts w:ascii="Times New Roman" w:hAnsi="Times New Roman" w:cs="Times New Roman"/>
        </w:rPr>
        <w:t xml:space="preserve">KHAN, M.A., ISLAM, M.S., HOSSAIN, M.M., </w:t>
      </w:r>
      <w:r w:rsidRPr="00A94133">
        <w:rPr>
          <w:rFonts w:ascii="Times New Roman" w:hAnsi="Times New Roman" w:cs="Times New Roman"/>
        </w:rPr>
        <w:t>2008. Socio-economic characteristics and constraints of small-scale poultry farmers in a selected area of Bangladesh. Bangladesh Journal of Veterinary Medicine 6(1), 77–83.</w:t>
      </w:r>
    </w:p>
    <w:p w14:paraId="4DB4B1F7" w14:textId="6B40B466" w:rsidR="001C20E8" w:rsidRPr="00A94133" w:rsidRDefault="001C20E8" w:rsidP="00834F1C">
      <w:pPr>
        <w:spacing w:line="276" w:lineRule="auto"/>
        <w:ind w:left="720" w:hanging="720"/>
        <w:rPr>
          <w:rFonts w:ascii="Times New Roman" w:hAnsi="Times New Roman" w:cs="Times New Roman"/>
        </w:rPr>
      </w:pPr>
      <w:r w:rsidRPr="00A94133">
        <w:rPr>
          <w:rFonts w:ascii="Times New Roman" w:hAnsi="Times New Roman" w:cs="Times New Roman"/>
        </w:rPr>
        <w:t>VIDANAPATHIRANA, R., RAMBUKWELLA, R., SAMANTHA, N.P.G., UDARI, R.</w:t>
      </w:r>
      <w:r>
        <w:rPr>
          <w:rFonts w:ascii="Times New Roman" w:hAnsi="Times New Roman" w:cs="Times New Roman"/>
        </w:rPr>
        <w:t>,</w:t>
      </w:r>
      <w:r w:rsidRPr="00A94133">
        <w:rPr>
          <w:rFonts w:ascii="Times New Roman" w:hAnsi="Times New Roman" w:cs="Times New Roman"/>
        </w:rPr>
        <w:t xml:space="preserve"> PERERA, D. </w:t>
      </w:r>
      <w:r>
        <w:rPr>
          <w:rFonts w:ascii="Times New Roman" w:hAnsi="Times New Roman" w:cs="Times New Roman"/>
        </w:rPr>
        <w:t>,</w:t>
      </w:r>
      <w:r w:rsidRPr="00A94133">
        <w:rPr>
          <w:rFonts w:ascii="Times New Roman" w:hAnsi="Times New Roman" w:cs="Times New Roman"/>
        </w:rPr>
        <w:t>2024. Poultry Feed Production in Sri Lanka: Effects of Economic Crisis, Response and the Way forward. Research Report No: 262. Colombo: Hector Kobbekaduwa Agrarian Research and Training Institute.</w:t>
      </w:r>
    </w:p>
    <w:p w14:paraId="61A02C31" w14:textId="77777777" w:rsidR="008808A1" w:rsidRPr="008F3977" w:rsidRDefault="008808A1" w:rsidP="00834F1C">
      <w:pPr>
        <w:spacing w:line="276" w:lineRule="auto"/>
        <w:rPr>
          <w:rFonts w:ascii="Times New Roman" w:hAnsi="Times New Roman"/>
          <w:szCs w:val="16"/>
        </w:rPr>
      </w:pPr>
    </w:p>
    <w:sectPr w:rsidR="008808A1" w:rsidRPr="008F397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8E57" w14:textId="77777777" w:rsidR="002F6E55" w:rsidRDefault="002F6E55" w:rsidP="006A4CCD">
      <w:pPr>
        <w:spacing w:after="0" w:line="240" w:lineRule="auto"/>
      </w:pPr>
      <w:r>
        <w:separator/>
      </w:r>
    </w:p>
  </w:endnote>
  <w:endnote w:type="continuationSeparator" w:id="0">
    <w:p w14:paraId="5EFA78B9" w14:textId="77777777" w:rsidR="002F6E55" w:rsidRDefault="002F6E55" w:rsidP="006A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1"/>
    <w:family w:val="auto"/>
    <w:pitch w:val="variable"/>
    <w:sig w:usb0="00100000" w:usb1="00000000" w:usb2="00000000" w:usb3="00000000" w:csb0="0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911851"/>
      <w:docPartObj>
        <w:docPartGallery w:val="Page Numbers (Bottom of Page)"/>
        <w:docPartUnique/>
      </w:docPartObj>
    </w:sdtPr>
    <w:sdtContent>
      <w:sdt>
        <w:sdtPr>
          <w:id w:val="-1769616900"/>
          <w:docPartObj>
            <w:docPartGallery w:val="Page Numbers (Top of Page)"/>
            <w:docPartUnique/>
          </w:docPartObj>
        </w:sdtPr>
        <w:sdtContent>
          <w:p w14:paraId="732DD10C" w14:textId="363194A4" w:rsidR="00834F1C" w:rsidRDefault="00834F1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7E838A5" w14:textId="77777777" w:rsidR="00834F1C" w:rsidRDefault="0083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0C2" w14:textId="77777777" w:rsidR="002F6E55" w:rsidRDefault="002F6E55" w:rsidP="006A4CCD">
      <w:pPr>
        <w:spacing w:after="0" w:line="240" w:lineRule="auto"/>
      </w:pPr>
      <w:r>
        <w:separator/>
      </w:r>
    </w:p>
  </w:footnote>
  <w:footnote w:type="continuationSeparator" w:id="0">
    <w:p w14:paraId="495A7462" w14:textId="77777777" w:rsidR="002F6E55" w:rsidRDefault="002F6E55" w:rsidP="006A4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4E"/>
    <w:multiLevelType w:val="multilevel"/>
    <w:tmpl w:val="5F3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39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F5"/>
    <w:rsid w:val="001C20E8"/>
    <w:rsid w:val="002A389A"/>
    <w:rsid w:val="002F6E55"/>
    <w:rsid w:val="003B2589"/>
    <w:rsid w:val="00414E39"/>
    <w:rsid w:val="004B4A5B"/>
    <w:rsid w:val="005716F5"/>
    <w:rsid w:val="006A4CCD"/>
    <w:rsid w:val="007224BA"/>
    <w:rsid w:val="00834F1C"/>
    <w:rsid w:val="00873DCD"/>
    <w:rsid w:val="008808A1"/>
    <w:rsid w:val="008F3977"/>
    <w:rsid w:val="00AB0DB1"/>
    <w:rsid w:val="00BD4488"/>
    <w:rsid w:val="00F6625A"/>
  </w:rsids>
  <m:mathPr>
    <m:mathFont m:val="Cambria Math"/>
    <m:brkBin m:val="before"/>
    <m:brkBinSub m:val="--"/>
    <m:smallFrac m:val="0"/>
    <m:dispDef/>
    <m:lMargin m:val="0"/>
    <m:rMargin m:val="0"/>
    <m:defJc m:val="centerGroup"/>
    <m:wrapIndent m:val="1440"/>
    <m:intLim m:val="subSup"/>
    <m:naryLim m:val="undOvr"/>
  </m:mathPr>
  <w:themeFontLang w:val="en-150"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C8E"/>
  <w15:chartTrackingRefBased/>
  <w15:docId w15:val="{D4A33440-7893-403B-897E-6C5A4A52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150"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6F5"/>
    <w:rPr>
      <w:rFonts w:eastAsiaTheme="majorEastAsia" w:cstheme="majorBidi"/>
      <w:color w:val="272727" w:themeColor="text1" w:themeTint="D8"/>
    </w:rPr>
  </w:style>
  <w:style w:type="paragraph" w:styleId="Title">
    <w:name w:val="Title"/>
    <w:basedOn w:val="Normal"/>
    <w:next w:val="Normal"/>
    <w:link w:val="TitleChar"/>
    <w:uiPriority w:val="10"/>
    <w:qFormat/>
    <w:rsid w:val="0057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6F5"/>
    <w:pPr>
      <w:spacing w:before="160"/>
      <w:jc w:val="center"/>
    </w:pPr>
    <w:rPr>
      <w:i/>
      <w:iCs/>
      <w:color w:val="404040" w:themeColor="text1" w:themeTint="BF"/>
    </w:rPr>
  </w:style>
  <w:style w:type="character" w:customStyle="1" w:styleId="QuoteChar">
    <w:name w:val="Quote Char"/>
    <w:basedOn w:val="DefaultParagraphFont"/>
    <w:link w:val="Quote"/>
    <w:uiPriority w:val="29"/>
    <w:rsid w:val="005716F5"/>
    <w:rPr>
      <w:i/>
      <w:iCs/>
      <w:color w:val="404040" w:themeColor="text1" w:themeTint="BF"/>
    </w:rPr>
  </w:style>
  <w:style w:type="paragraph" w:styleId="ListParagraph">
    <w:name w:val="List Paragraph"/>
    <w:basedOn w:val="Normal"/>
    <w:uiPriority w:val="34"/>
    <w:qFormat/>
    <w:rsid w:val="005716F5"/>
    <w:pPr>
      <w:ind w:left="720"/>
      <w:contextualSpacing/>
    </w:pPr>
  </w:style>
  <w:style w:type="character" w:styleId="IntenseEmphasis">
    <w:name w:val="Intense Emphasis"/>
    <w:basedOn w:val="DefaultParagraphFont"/>
    <w:uiPriority w:val="21"/>
    <w:qFormat/>
    <w:rsid w:val="005716F5"/>
    <w:rPr>
      <w:i/>
      <w:iCs/>
      <w:color w:val="0F4761" w:themeColor="accent1" w:themeShade="BF"/>
    </w:rPr>
  </w:style>
  <w:style w:type="paragraph" w:styleId="IntenseQuote">
    <w:name w:val="Intense Quote"/>
    <w:basedOn w:val="Normal"/>
    <w:next w:val="Normal"/>
    <w:link w:val="IntenseQuoteChar"/>
    <w:uiPriority w:val="30"/>
    <w:qFormat/>
    <w:rsid w:val="0057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6F5"/>
    <w:rPr>
      <w:i/>
      <w:iCs/>
      <w:color w:val="0F4761" w:themeColor="accent1" w:themeShade="BF"/>
    </w:rPr>
  </w:style>
  <w:style w:type="character" w:styleId="IntenseReference">
    <w:name w:val="Intense Reference"/>
    <w:basedOn w:val="DefaultParagraphFont"/>
    <w:uiPriority w:val="32"/>
    <w:qFormat/>
    <w:rsid w:val="005716F5"/>
    <w:rPr>
      <w:b/>
      <w:bCs/>
      <w:smallCaps/>
      <w:color w:val="0F4761" w:themeColor="accent1" w:themeShade="BF"/>
      <w:spacing w:val="5"/>
    </w:rPr>
  </w:style>
  <w:style w:type="table" w:styleId="TableGrid">
    <w:name w:val="Table Grid"/>
    <w:basedOn w:val="TableNormal"/>
    <w:uiPriority w:val="39"/>
    <w:rsid w:val="0057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4CCD"/>
    <w:pPr>
      <w:spacing w:after="200" w:line="240" w:lineRule="auto"/>
    </w:pPr>
    <w:rPr>
      <w:i/>
      <w:iCs/>
      <w:color w:val="0E2841" w:themeColor="text2"/>
      <w:kern w:val="0"/>
      <w:sz w:val="18"/>
      <w:szCs w:val="18"/>
      <w:lang w:val="en-US" w:bidi="ar-SA"/>
      <w14:ligatures w14:val="none"/>
    </w:rPr>
  </w:style>
  <w:style w:type="paragraph" w:styleId="Header">
    <w:name w:val="header"/>
    <w:basedOn w:val="Normal"/>
    <w:link w:val="HeaderChar"/>
    <w:uiPriority w:val="99"/>
    <w:unhideWhenUsed/>
    <w:rsid w:val="006A4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CCD"/>
  </w:style>
  <w:style w:type="paragraph" w:styleId="Footer">
    <w:name w:val="footer"/>
    <w:basedOn w:val="Normal"/>
    <w:link w:val="FooterChar"/>
    <w:uiPriority w:val="99"/>
    <w:unhideWhenUsed/>
    <w:rsid w:val="006A4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CCD"/>
  </w:style>
  <w:style w:type="paragraph" w:styleId="NoSpacing">
    <w:name w:val="No Spacing"/>
    <w:uiPriority w:val="1"/>
    <w:qFormat/>
    <w:rsid w:val="008F3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vin\Desktop\Reserch\proximate\final%20presentation%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vin\Desktop\Reserch\proximate\final%20presentation%20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Crude Protein(%)</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5700481189851271"/>
          <c:y val="0.20358814523184601"/>
          <c:w val="0.5036570428696413"/>
          <c:h val="0.50858012540099151"/>
        </c:manualLayout>
      </c:layout>
      <c:barChart>
        <c:barDir val="col"/>
        <c:grouping val="clustered"/>
        <c:varyColors val="0"/>
        <c:ser>
          <c:idx val="0"/>
          <c:order val="0"/>
          <c:tx>
            <c:strRef>
              <c:f>Sheet1!$B$1</c:f>
              <c:strCache>
                <c:ptCount val="1"/>
                <c:pt idx="0">
                  <c:v>Crude Protein(%)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496-4233-8B67-28587266941E}"/>
              </c:ext>
            </c:extLst>
          </c:dPt>
          <c:dPt>
            <c:idx val="1"/>
            <c:invertIfNegative val="0"/>
            <c:bubble3D val="0"/>
            <c:spPr>
              <a:solidFill>
                <a:srgbClr val="00206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496-4233-8B67-28587266941E}"/>
              </c:ext>
            </c:extLst>
          </c:dPt>
          <c:dPt>
            <c:idx val="2"/>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496-4233-8B67-28587266941E}"/>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496-4233-8B67-28587266941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Sheet1!$A$2:$A$5</c:f>
              <c:strCache>
                <c:ptCount val="4"/>
                <c:pt idx="0">
                  <c:v>NRC Standard</c:v>
                </c:pt>
                <c:pt idx="1">
                  <c:v>North western</c:v>
                </c:pt>
                <c:pt idx="2">
                  <c:v>Western</c:v>
                </c:pt>
                <c:pt idx="3">
                  <c:v>North central</c:v>
                </c:pt>
              </c:strCache>
            </c:strRef>
          </c:cat>
          <c:val>
            <c:numRef>
              <c:f>Sheet1!$B$2:$B$5</c:f>
              <c:numCache>
                <c:formatCode>General</c:formatCode>
                <c:ptCount val="4"/>
                <c:pt idx="0">
                  <c:v>15</c:v>
                </c:pt>
                <c:pt idx="1">
                  <c:v>18.88</c:v>
                </c:pt>
                <c:pt idx="2">
                  <c:v>20.059999999999999</c:v>
                </c:pt>
                <c:pt idx="3">
                  <c:v>21.67</c:v>
                </c:pt>
              </c:numCache>
            </c:numRef>
          </c:val>
          <c:extLst>
            <c:ext xmlns:c16="http://schemas.microsoft.com/office/drawing/2014/chart" uri="{C3380CC4-5D6E-409C-BE32-E72D297353CC}">
              <c16:uniqueId val="{00000009-1496-4233-8B67-28587266941E}"/>
            </c:ext>
          </c:extLst>
        </c:ser>
        <c:dLbls>
          <c:dLblPos val="inEnd"/>
          <c:showLegendKey val="0"/>
          <c:showVal val="1"/>
          <c:showCatName val="0"/>
          <c:showSerName val="0"/>
          <c:showPercent val="0"/>
          <c:showBubbleSize val="0"/>
        </c:dLbls>
        <c:gapWidth val="100"/>
        <c:overlap val="-24"/>
        <c:axId val="1086929183"/>
        <c:axId val="1086926687"/>
      </c:barChart>
      <c:catAx>
        <c:axId val="108692918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Province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926687"/>
        <c:crosses val="autoZero"/>
        <c:auto val="1"/>
        <c:lblAlgn val="ctr"/>
        <c:lblOffset val="100"/>
        <c:noMultiLvlLbl val="0"/>
      </c:catAx>
      <c:valAx>
        <c:axId val="1086926687"/>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Crude Protein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0869291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r"/>
      <c:layout>
        <c:manualLayout>
          <c:xMode val="edge"/>
          <c:yMode val="edge"/>
          <c:x val="0.78424958660272182"/>
          <c:y val="0.34356065353422516"/>
          <c:w val="0.15757705679460224"/>
          <c:h val="0.292786239090355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a:solidFill>
                  <a:schemeClr val="tx1"/>
                </a:solidFill>
                <a:latin typeface="Times New Roman" panose="02020603050405020304" pitchFamily="18" charset="0"/>
                <a:cs typeface="Times New Roman" panose="02020603050405020304" pitchFamily="18" charset="0"/>
              </a:rPr>
              <a:t>Crude Fat Content by Province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Sheet1!$K$1</c:f>
              <c:strCache>
                <c:ptCount val="1"/>
                <c:pt idx="0">
                  <c:v>Crude fat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00206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F9B4-42BC-A921-11E9CB10F065}"/>
              </c:ext>
            </c:extLst>
          </c:dPt>
          <c:dPt>
            <c:idx val="1"/>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9B4-42BC-A921-11E9CB10F065}"/>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9B4-42BC-A921-11E9CB10F065}"/>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Sheet1!$J$2:$J$4</c:f>
              <c:strCache>
                <c:ptCount val="3"/>
                <c:pt idx="0">
                  <c:v>North western</c:v>
                </c:pt>
                <c:pt idx="1">
                  <c:v>Western</c:v>
                </c:pt>
                <c:pt idx="2">
                  <c:v>North central</c:v>
                </c:pt>
              </c:strCache>
            </c:strRef>
          </c:cat>
          <c:val>
            <c:numRef>
              <c:f>Sheet1!$K$2:$K$4</c:f>
              <c:numCache>
                <c:formatCode>General</c:formatCode>
                <c:ptCount val="3"/>
                <c:pt idx="0">
                  <c:v>7.4736000000000002</c:v>
                </c:pt>
                <c:pt idx="1">
                  <c:v>7.2274000000000003</c:v>
                </c:pt>
                <c:pt idx="2">
                  <c:v>5.4379</c:v>
                </c:pt>
              </c:numCache>
            </c:numRef>
          </c:val>
          <c:extLst>
            <c:ext xmlns:c16="http://schemas.microsoft.com/office/drawing/2014/chart" uri="{C3380CC4-5D6E-409C-BE32-E72D297353CC}">
              <c16:uniqueId val="{00000006-F9B4-42BC-A921-11E9CB10F065}"/>
            </c:ext>
          </c:extLst>
        </c:ser>
        <c:dLbls>
          <c:dLblPos val="outEnd"/>
          <c:showLegendKey val="0"/>
          <c:showVal val="1"/>
          <c:showCatName val="0"/>
          <c:showSerName val="0"/>
          <c:showPercent val="0"/>
          <c:showBubbleSize val="0"/>
        </c:dLbls>
        <c:gapWidth val="100"/>
        <c:overlap val="-24"/>
        <c:axId val="1086498863"/>
        <c:axId val="1086500111"/>
      </c:barChart>
      <c:catAx>
        <c:axId val="1086498863"/>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Province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500111"/>
        <c:crosses val="autoZero"/>
        <c:auto val="1"/>
        <c:lblAlgn val="ctr"/>
        <c:lblOffset val="100"/>
        <c:noMultiLvlLbl val="0"/>
      </c:catAx>
      <c:valAx>
        <c:axId val="1086500111"/>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Crude Fat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864988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1726</Words>
  <Characters>9840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Reviwer</dc:creator>
  <cp:keywords/>
  <dc:description/>
  <cp:lastModifiedBy>Reviwer</cp:lastModifiedBy>
  <cp:revision>7</cp:revision>
  <dcterms:created xsi:type="dcterms:W3CDTF">2026-01-17T00:33:00Z</dcterms:created>
  <dcterms:modified xsi:type="dcterms:W3CDTF">2026-01-17T16:32:00Z</dcterms:modified>
</cp:coreProperties>
</file>