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1E" w:rsidRPr="007E69FF" w:rsidRDefault="0015241E" w:rsidP="0015241E">
      <w:pPr>
        <w:jc w:val="both"/>
        <w:rPr>
          <w:rFonts w:ascii="Times New Roman" w:hAnsi="Times New Roman"/>
          <w:b/>
          <w:sz w:val="28"/>
        </w:rPr>
      </w:pPr>
      <w:bookmarkStart w:id="0" w:name="_GoBack"/>
      <w:bookmarkEnd w:id="0"/>
      <w:r>
        <w:rPr>
          <w:rFonts w:ascii="Times New Roman" w:hAnsi="Times New Roman"/>
          <w:b/>
          <w:sz w:val="28"/>
        </w:rPr>
        <w:t xml:space="preserve">  Halal food consumption behavior among Muslim consumers in Sri Lanka</w:t>
      </w:r>
    </w:p>
    <w:p w:rsidR="0015241E" w:rsidRPr="00EC4E93" w:rsidRDefault="0015241E" w:rsidP="0015241E">
      <w:pPr>
        <w:spacing w:after="0"/>
        <w:jc w:val="center"/>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b/>
          <w:bCs/>
          <w:sz w:val="24"/>
          <w:szCs w:val="24"/>
        </w:rPr>
        <w:t>M.K.B.Perera</w:t>
      </w:r>
      <w:proofErr w:type="spellEnd"/>
      <w:proofErr w:type="gramStart"/>
      <w:r w:rsidRPr="00C90A5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P.K.K.H</w:t>
      </w:r>
      <w:proofErr w:type="gram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Weerasinghe</w:t>
      </w:r>
      <w:proofErr w:type="spellEnd"/>
      <w:r>
        <w:rPr>
          <w:rFonts w:ascii="Times New Roman" w:eastAsia="Times New Roman" w:hAnsi="Times New Roman" w:cs="Times New Roman"/>
          <w:b/>
          <w:bCs/>
          <w:sz w:val="24"/>
          <w:szCs w:val="24"/>
        </w:rPr>
        <w:t xml:space="preserve">, U.D. </w:t>
      </w:r>
      <w:proofErr w:type="spellStart"/>
      <w:r>
        <w:rPr>
          <w:rFonts w:ascii="Times New Roman" w:eastAsia="Times New Roman" w:hAnsi="Times New Roman" w:cs="Times New Roman"/>
          <w:b/>
          <w:bCs/>
          <w:sz w:val="24"/>
          <w:szCs w:val="24"/>
        </w:rPr>
        <w:t>Umanga</w:t>
      </w:r>
      <w:proofErr w:type="spellEnd"/>
      <w:r>
        <w:rPr>
          <w:rFonts w:ascii="Times New Roman" w:eastAsia="Times New Roman" w:hAnsi="Times New Roman" w:cs="Times New Roman"/>
          <w:b/>
          <w:bCs/>
          <w:sz w:val="24"/>
          <w:szCs w:val="24"/>
        </w:rPr>
        <w:t xml:space="preserve">, </w:t>
      </w:r>
      <w:r w:rsidRPr="001C723E">
        <w:rPr>
          <w:rFonts w:ascii="Times New Roman" w:eastAsia="Times New Roman" w:hAnsi="Times New Roman" w:cs="Times New Roman"/>
          <w:b/>
          <w:bCs/>
          <w:sz w:val="24"/>
          <w:szCs w:val="24"/>
        </w:rPr>
        <w:t xml:space="preserve">U.B.E. </w:t>
      </w:r>
      <w:proofErr w:type="spellStart"/>
      <w:r w:rsidRPr="001C723E">
        <w:rPr>
          <w:rFonts w:ascii="Times New Roman" w:eastAsia="Times New Roman" w:hAnsi="Times New Roman" w:cs="Times New Roman"/>
          <w:b/>
          <w:bCs/>
          <w:sz w:val="24"/>
          <w:szCs w:val="24"/>
        </w:rPr>
        <w:t>Sanaka</w:t>
      </w:r>
      <w:proofErr w:type="spellEnd"/>
      <w:r w:rsidRPr="00017BA1">
        <w:rPr>
          <w:rFonts w:ascii="Times New Roman" w:eastAsia="Times New Roman" w:hAnsi="Times New Roman" w:cs="Times New Roman"/>
          <w:b/>
          <w:bCs/>
          <w:sz w:val="24"/>
          <w:szCs w:val="24"/>
        </w:rPr>
        <w:t xml:space="preserve"> </w:t>
      </w:r>
    </w:p>
    <w:p w:rsidR="0015241E" w:rsidRDefault="0015241E" w:rsidP="009C67AB">
      <w:pPr>
        <w:pStyle w:val="Heading1"/>
        <w:rPr>
          <w:shd w:val="clear" w:color="auto" w:fill="FFFFFF"/>
          <w:lang w:bidi="si-LK"/>
        </w:rPr>
      </w:pPr>
    </w:p>
    <w:p w:rsidR="00427CA8" w:rsidRDefault="008F2EC2" w:rsidP="009C67AB">
      <w:pPr>
        <w:pStyle w:val="Heading1"/>
      </w:pPr>
      <w:r>
        <w:t>Introduction</w:t>
      </w:r>
    </w:p>
    <w:p w:rsidR="009C67AB" w:rsidRPr="009C67AB" w:rsidRDefault="009C67AB" w:rsidP="009C67AB"/>
    <w:p w:rsidR="0015241E" w:rsidRPr="0015241E" w:rsidRDefault="0015241E" w:rsidP="0015241E">
      <w:pPr>
        <w:spacing w:line="360" w:lineRule="auto"/>
        <w:jc w:val="both"/>
        <w:rPr>
          <w:rFonts w:ascii="Times New Roman" w:hAnsi="Times New Roman"/>
          <w:sz w:val="24"/>
        </w:rPr>
      </w:pPr>
      <w:r w:rsidRPr="0015241E">
        <w:rPr>
          <w:rFonts w:ascii="Times New Roman" w:hAnsi="Times New Roman"/>
          <w:sz w:val="24"/>
        </w:rPr>
        <w:t xml:space="preserve">Halal concept that originates the Arabic word Halal meaning permissible directs all the life of Muslims and particularly on what to eat. In summary, Halal eating is not only a religious obligation, but it implies that the food must comply with the Islamic law throughout the farm to the fork (the discussion by Bonne and </w:t>
      </w:r>
      <w:proofErr w:type="spellStart"/>
      <w:r w:rsidRPr="0015241E">
        <w:rPr>
          <w:rFonts w:ascii="Times New Roman" w:hAnsi="Times New Roman"/>
          <w:sz w:val="24"/>
        </w:rPr>
        <w:t>Verbeke</w:t>
      </w:r>
      <w:proofErr w:type="spellEnd"/>
      <w:r w:rsidRPr="0015241E">
        <w:rPr>
          <w:rFonts w:ascii="Times New Roman" w:hAnsi="Times New Roman"/>
          <w:sz w:val="24"/>
        </w:rPr>
        <w:t xml:space="preserve"> in 2008). The Halal market is estimated to be over a trillion dollars in the global market, largely due to the increasing number of Muslims and the tendency of people to be more fanciful about what is considered to be Halal. Although the Muslim population in Sri Lanka constitutes a distinct minority, the Halal business environment there exists in a mishmash of socio-economic interactions. Sri Lankan consumers will be influenced by their religious beliefs, their belief with certifying bodies and the appearance of the product when selecting food.</w:t>
      </w:r>
    </w:p>
    <w:p w:rsidR="0015241E" w:rsidRDefault="0015241E" w:rsidP="0015241E">
      <w:pPr>
        <w:spacing w:line="360" w:lineRule="auto"/>
        <w:jc w:val="both"/>
        <w:rPr>
          <w:rFonts w:ascii="Times New Roman" w:hAnsi="Times New Roman"/>
          <w:sz w:val="24"/>
        </w:rPr>
      </w:pPr>
      <w:r w:rsidRPr="0015241E">
        <w:rPr>
          <w:rFonts w:ascii="Times New Roman" w:hAnsi="Times New Roman"/>
          <w:sz w:val="24"/>
        </w:rPr>
        <w:t>Although there is an already immense amount of international studies on what people can do with Halal food, there is still remarkably little empirical studies in the recent past that narrow down on behavioral peculiarities of Sri Lanka. This paper attempts to fill such a gap, examining such aspects as the seriousness with which people adhere to their religion, the degree to which they believe in certification, the way their friends and family discussed it, and their quality criteria. We would like to draw all of those bits into a single integrated model that describes the motivation behind the consumption of Halal food among Sri Lankan Muslims. The results are expected to assist industry participants, certifiers, and policymakers to ensure the smooth operation of the system and reap the benefits of the export boom.</w:t>
      </w:r>
    </w:p>
    <w:p w:rsidR="0015241E" w:rsidRDefault="0015241E" w:rsidP="0015241E">
      <w:pPr>
        <w:rPr>
          <w:rFonts w:ascii="Times New Roman" w:hAnsi="Times New Roman"/>
          <w:b/>
          <w:sz w:val="24"/>
        </w:rPr>
      </w:pPr>
    </w:p>
    <w:p w:rsidR="0015241E" w:rsidRDefault="0015241E" w:rsidP="0015241E">
      <w:pPr>
        <w:rPr>
          <w:rFonts w:ascii="Times New Roman" w:hAnsi="Times New Roman"/>
          <w:b/>
          <w:sz w:val="24"/>
        </w:rPr>
      </w:pPr>
    </w:p>
    <w:p w:rsidR="0015241E" w:rsidRDefault="0015241E" w:rsidP="0015241E">
      <w:pPr>
        <w:rPr>
          <w:rFonts w:ascii="Times New Roman" w:hAnsi="Times New Roman"/>
          <w:b/>
          <w:sz w:val="24"/>
        </w:rPr>
      </w:pPr>
    </w:p>
    <w:p w:rsidR="0015241E" w:rsidRDefault="0015241E" w:rsidP="0015241E">
      <w:pPr>
        <w:rPr>
          <w:rFonts w:ascii="Times New Roman" w:hAnsi="Times New Roman"/>
          <w:b/>
          <w:sz w:val="24"/>
        </w:rPr>
      </w:pPr>
    </w:p>
    <w:p w:rsidR="0015241E" w:rsidRDefault="0015241E" w:rsidP="0015241E">
      <w:pPr>
        <w:rPr>
          <w:rFonts w:ascii="Times New Roman" w:hAnsi="Times New Roman"/>
          <w:b/>
          <w:sz w:val="24"/>
        </w:rPr>
      </w:pPr>
    </w:p>
    <w:p w:rsidR="00427CA8" w:rsidRDefault="008F2EC2" w:rsidP="009C67AB">
      <w:pPr>
        <w:pStyle w:val="Heading1"/>
      </w:pPr>
      <w:r>
        <w:lastRenderedPageBreak/>
        <w:t>Materials and Methods</w:t>
      </w:r>
    </w:p>
    <w:p w:rsidR="009C67AB" w:rsidRPr="009C67AB" w:rsidRDefault="009C67AB" w:rsidP="009C67AB"/>
    <w:p w:rsidR="0015241E" w:rsidRPr="0015241E" w:rsidRDefault="0015241E" w:rsidP="0015241E">
      <w:pPr>
        <w:spacing w:line="360" w:lineRule="auto"/>
        <w:jc w:val="both"/>
        <w:rPr>
          <w:rFonts w:ascii="Times New Roman" w:hAnsi="Times New Roman"/>
          <w:sz w:val="24"/>
        </w:rPr>
      </w:pPr>
      <w:r w:rsidRPr="0015241E">
        <w:rPr>
          <w:rFonts w:ascii="Times New Roman" w:hAnsi="Times New Roman"/>
          <w:sz w:val="24"/>
        </w:rPr>
        <w:t>The research design of this study was a cross-sectional, quantitative research study to determine the factors that affected Halal Food Consumption Behavior (HFCB) among Muslim consumers in Sri Lanka. The Theory of Planned Behavior (TPB) was used as the conceptual framework on which the variables of Religious Commitment (RC), Halal Certification and Trust (HCT), Perceived Quality (PQ) and Social Influence (SI) were combined as independent variables. The target group included adult Muslim consumers, who are aged 18 years and over and actively involved in the decision making of buying household food in Sri Lanka. The purposive method of sampling was used to identify 300 participants in regions where there is the highest number of Muslim consumers.</w:t>
      </w:r>
    </w:p>
    <w:p w:rsidR="0015241E" w:rsidRDefault="0015241E" w:rsidP="0015241E">
      <w:pPr>
        <w:spacing w:line="360" w:lineRule="auto"/>
        <w:jc w:val="both"/>
        <w:rPr>
          <w:rFonts w:ascii="Times New Roman" w:hAnsi="Times New Roman"/>
          <w:sz w:val="24"/>
        </w:rPr>
      </w:pPr>
      <w:r w:rsidRPr="0015241E">
        <w:rPr>
          <w:rFonts w:ascii="Times New Roman" w:hAnsi="Times New Roman"/>
          <w:sz w:val="24"/>
        </w:rPr>
        <w:t xml:space="preserve">The structured online questionnaire was used to collect data within a 2-month time period (September 2020 2025 to November 2020 2025). The questionnaire was created to test the measurement of the identified independent variables and their effect on HFCB. Data analysis consisted of a number of statistical methods: the descriptive statistics were used to profile the demographic characteristics of the respondents; the reliability analysis, which used </w:t>
      </w:r>
      <w:proofErr w:type="spellStart"/>
      <w:r w:rsidRPr="0015241E">
        <w:rPr>
          <w:rFonts w:ascii="Times New Roman" w:hAnsi="Times New Roman"/>
          <w:sz w:val="24"/>
        </w:rPr>
        <w:t>Cronbachs</w:t>
      </w:r>
      <w:proofErr w:type="spellEnd"/>
      <w:r w:rsidRPr="0015241E">
        <w:rPr>
          <w:rFonts w:ascii="Times New Roman" w:hAnsi="Times New Roman"/>
          <w:sz w:val="24"/>
        </w:rPr>
        <w:t xml:space="preserve"> Alpha, ensured the internal consistency of all measurement scales (all values were more than 0.70, and the overall alpha was 0.912); Pearson correlation was applied to test the associations between the variables; and the multiple linear regression was used to determine the predictive power of the conceptual model, and to test the hypotheses. The study only concentrated on Halal food products including meat, poultry and processed foods only, but not on other Halal-certified products like cosmetics or pharmaceuticals. The geographical area of the study was limited to Sri Lanka and restricted to adult Muslims whose household decisions to purchase food were under consideration.</w:t>
      </w:r>
    </w:p>
    <w:p w:rsidR="008F2EC2" w:rsidRDefault="008F2EC2" w:rsidP="0015241E">
      <w:pPr>
        <w:rPr>
          <w:rFonts w:ascii="Times New Roman" w:hAnsi="Times New Roman"/>
          <w:b/>
          <w:sz w:val="24"/>
        </w:rPr>
      </w:pPr>
    </w:p>
    <w:p w:rsidR="008F2EC2" w:rsidRDefault="008F2EC2" w:rsidP="0015241E">
      <w:pPr>
        <w:rPr>
          <w:rFonts w:ascii="Times New Roman" w:hAnsi="Times New Roman"/>
          <w:b/>
          <w:sz w:val="24"/>
        </w:rPr>
      </w:pPr>
    </w:p>
    <w:p w:rsidR="008F2EC2" w:rsidRDefault="008F2EC2" w:rsidP="0015241E">
      <w:pPr>
        <w:rPr>
          <w:rFonts w:ascii="Times New Roman" w:hAnsi="Times New Roman"/>
          <w:b/>
          <w:sz w:val="24"/>
        </w:rPr>
      </w:pPr>
    </w:p>
    <w:p w:rsidR="008F2EC2" w:rsidRDefault="008F2EC2" w:rsidP="0015241E">
      <w:pPr>
        <w:rPr>
          <w:rFonts w:ascii="Times New Roman" w:hAnsi="Times New Roman"/>
          <w:b/>
          <w:sz w:val="24"/>
        </w:rPr>
      </w:pPr>
    </w:p>
    <w:p w:rsidR="00916B14" w:rsidRDefault="00916B14" w:rsidP="0015241E">
      <w:pPr>
        <w:rPr>
          <w:rFonts w:ascii="Times New Roman" w:hAnsi="Times New Roman"/>
          <w:b/>
          <w:sz w:val="24"/>
        </w:rPr>
      </w:pPr>
    </w:p>
    <w:p w:rsidR="008F2EC2" w:rsidRDefault="008F2EC2" w:rsidP="0015241E">
      <w:pPr>
        <w:rPr>
          <w:rFonts w:ascii="Times New Roman" w:hAnsi="Times New Roman"/>
          <w:b/>
          <w:sz w:val="24"/>
        </w:rPr>
      </w:pPr>
    </w:p>
    <w:p w:rsidR="009C67AB" w:rsidRDefault="008F2EC2" w:rsidP="009C67AB">
      <w:pPr>
        <w:pStyle w:val="Heading1"/>
      </w:pPr>
      <w:r>
        <w:lastRenderedPageBreak/>
        <w:t>Results, Discussion, Conclusion and Recommendations</w:t>
      </w:r>
    </w:p>
    <w:p w:rsidR="009C67AB" w:rsidRPr="009C67AB" w:rsidRDefault="009C67AB" w:rsidP="009C67AB"/>
    <w:p w:rsidR="008F2EC2" w:rsidRDefault="008F2EC2" w:rsidP="008F2EC2">
      <w:pPr>
        <w:spacing w:line="360" w:lineRule="auto"/>
        <w:jc w:val="both"/>
        <w:rPr>
          <w:rFonts w:ascii="Times New Roman" w:hAnsi="Times New Roman"/>
          <w:sz w:val="24"/>
        </w:rPr>
      </w:pPr>
      <w:r w:rsidRPr="008F2EC2">
        <w:rPr>
          <w:rFonts w:ascii="Times New Roman" w:hAnsi="Times New Roman"/>
          <w:sz w:val="24"/>
        </w:rPr>
        <w:t xml:space="preserve">This research involved the analysis of 300 Muslim customers in Sri Lanka. The initial screening established the fact that the data were normal and could be subjected to parametric tests. Internal consistency of the questionnaires (Table 4.1) was high as was demonstrated by an overall </w:t>
      </w:r>
      <w:proofErr w:type="spellStart"/>
      <w:r w:rsidRPr="008F2EC2">
        <w:rPr>
          <w:rFonts w:ascii="Times New Roman" w:hAnsi="Times New Roman"/>
          <w:sz w:val="24"/>
        </w:rPr>
        <w:t>Cronbachs</w:t>
      </w:r>
      <w:proofErr w:type="spellEnd"/>
      <w:r w:rsidRPr="008F2EC2">
        <w:rPr>
          <w:rFonts w:ascii="Times New Roman" w:hAnsi="Times New Roman"/>
          <w:sz w:val="24"/>
        </w:rPr>
        <w:t xml:space="preserve"> Alpha of 0.912.</w:t>
      </w:r>
    </w:p>
    <w:tbl>
      <w:tblPr>
        <w:tblStyle w:val="GridTable5Dark-Accent1"/>
        <w:tblW w:w="4358" w:type="pct"/>
        <w:tblLook w:val="04A0" w:firstRow="1" w:lastRow="0" w:firstColumn="1" w:lastColumn="0" w:noHBand="0" w:noVBand="1"/>
      </w:tblPr>
      <w:tblGrid>
        <w:gridCol w:w="2719"/>
        <w:gridCol w:w="1463"/>
        <w:gridCol w:w="2036"/>
        <w:gridCol w:w="1680"/>
      </w:tblGrid>
      <w:tr w:rsidR="008F2EC2" w:rsidRPr="008A5293" w:rsidTr="00916B14">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0" w:type="auto"/>
          </w:tcPr>
          <w:p w:rsidR="008F2EC2" w:rsidRPr="008A5293" w:rsidRDefault="008F2EC2" w:rsidP="008F2EC2">
            <w:pPr>
              <w:spacing w:before="60" w:after="60" w:line="360" w:lineRule="auto"/>
              <w:jc w:val="both"/>
              <w:rPr>
                <w:rFonts w:eastAsia="Times New Roman" w:cs="Times New Roman"/>
                <w:b w:val="0"/>
                <w:bCs w:val="0"/>
              </w:rPr>
            </w:pPr>
            <w:r w:rsidRPr="008A5293">
              <w:rPr>
                <w:rFonts w:eastAsia="Times New Roman" w:cs="Times New Roman"/>
              </w:rPr>
              <w:t>Construct</w:t>
            </w:r>
          </w:p>
        </w:tc>
        <w:tc>
          <w:tcPr>
            <w:tcW w:w="0" w:type="auto"/>
          </w:tcPr>
          <w:p w:rsidR="008F2EC2" w:rsidRPr="008A5293" w:rsidRDefault="008F2EC2" w:rsidP="008F2EC2">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sidRPr="008A5293">
              <w:rPr>
                <w:rFonts w:eastAsia="Times New Roman" w:cs="Times New Roman"/>
              </w:rPr>
              <w:t>Number of Items</w:t>
            </w:r>
          </w:p>
        </w:tc>
        <w:tc>
          <w:tcPr>
            <w:tcW w:w="0" w:type="auto"/>
          </w:tcPr>
          <w:p w:rsidR="008F2EC2" w:rsidRPr="008A5293" w:rsidRDefault="008F2EC2" w:rsidP="008F2EC2">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proofErr w:type="spellStart"/>
            <w:r w:rsidRPr="008A5293">
              <w:rPr>
                <w:rFonts w:eastAsia="Times New Roman" w:cs="Times New Roman"/>
              </w:rPr>
              <w:t>Cronbach’s</w:t>
            </w:r>
            <w:proofErr w:type="spellEnd"/>
            <w:r w:rsidRPr="008A5293">
              <w:rPr>
                <w:rFonts w:eastAsia="Times New Roman" w:cs="Times New Roman"/>
              </w:rPr>
              <w:t xml:space="preserve"> Alpha (alpha)</w:t>
            </w:r>
          </w:p>
        </w:tc>
        <w:tc>
          <w:tcPr>
            <w:tcW w:w="0" w:type="auto"/>
          </w:tcPr>
          <w:p w:rsidR="008F2EC2" w:rsidRPr="008A5293" w:rsidRDefault="008F2EC2" w:rsidP="008F2EC2">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sidRPr="008A5293">
              <w:rPr>
                <w:rFonts w:eastAsia="Times New Roman" w:cs="Times New Roman"/>
              </w:rPr>
              <w:t>Interpretation</w:t>
            </w:r>
          </w:p>
        </w:tc>
      </w:tr>
      <w:tr w:rsidR="008F2EC2" w:rsidRPr="008A5293" w:rsidTr="00916B1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0" w:type="auto"/>
          </w:tcPr>
          <w:p w:rsidR="008F2EC2" w:rsidRPr="008A5293" w:rsidRDefault="008F2EC2" w:rsidP="008F2EC2">
            <w:pPr>
              <w:spacing w:before="40" w:after="40" w:line="360" w:lineRule="auto"/>
              <w:jc w:val="both"/>
              <w:rPr>
                <w:rFonts w:eastAsia="Times New Roman" w:cs="Times New Roman"/>
                <w:sz w:val="20"/>
                <w:szCs w:val="20"/>
              </w:rPr>
            </w:pPr>
            <w:r w:rsidRPr="008A5293">
              <w:rPr>
                <w:rFonts w:eastAsia="Times New Roman" w:cs="Times New Roman"/>
                <w:sz w:val="20"/>
                <w:szCs w:val="20"/>
              </w:rPr>
              <w:t>Religious Commitment (RC)</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5</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0.842</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Good</w:t>
            </w:r>
          </w:p>
        </w:tc>
      </w:tr>
      <w:tr w:rsidR="008F2EC2" w:rsidRPr="008A5293" w:rsidTr="00916B14">
        <w:trPr>
          <w:trHeight w:val="437"/>
        </w:trPr>
        <w:tc>
          <w:tcPr>
            <w:cnfStyle w:val="001000000000" w:firstRow="0" w:lastRow="0" w:firstColumn="1" w:lastColumn="0" w:oddVBand="0" w:evenVBand="0" w:oddHBand="0" w:evenHBand="0" w:firstRowFirstColumn="0" w:firstRowLastColumn="0" w:lastRowFirstColumn="0" w:lastRowLastColumn="0"/>
            <w:tcW w:w="0" w:type="auto"/>
          </w:tcPr>
          <w:p w:rsidR="008F2EC2" w:rsidRPr="008A5293" w:rsidRDefault="008F2EC2" w:rsidP="008F2EC2">
            <w:pPr>
              <w:spacing w:before="40" w:after="40" w:line="360" w:lineRule="auto"/>
              <w:jc w:val="both"/>
              <w:rPr>
                <w:rFonts w:eastAsia="Times New Roman" w:cs="Times New Roman"/>
                <w:sz w:val="20"/>
                <w:szCs w:val="20"/>
              </w:rPr>
            </w:pPr>
            <w:r w:rsidRPr="008A5293">
              <w:rPr>
                <w:rFonts w:eastAsia="Times New Roman" w:cs="Times New Roman"/>
                <w:sz w:val="20"/>
                <w:szCs w:val="20"/>
              </w:rPr>
              <w:t>Halal Certification and Trust (HCT)</w:t>
            </w:r>
          </w:p>
        </w:tc>
        <w:tc>
          <w:tcPr>
            <w:tcW w:w="0" w:type="auto"/>
          </w:tcPr>
          <w:p w:rsidR="008F2EC2" w:rsidRPr="008A5293" w:rsidRDefault="008F2EC2" w:rsidP="008F2EC2">
            <w:pPr>
              <w:spacing w:before="40" w:after="4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4</w:t>
            </w:r>
          </w:p>
        </w:tc>
        <w:tc>
          <w:tcPr>
            <w:tcW w:w="0" w:type="auto"/>
          </w:tcPr>
          <w:p w:rsidR="008F2EC2" w:rsidRPr="008A5293" w:rsidRDefault="008F2EC2" w:rsidP="008F2EC2">
            <w:pPr>
              <w:spacing w:before="40" w:after="4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0.815</w:t>
            </w:r>
          </w:p>
        </w:tc>
        <w:tc>
          <w:tcPr>
            <w:tcW w:w="0" w:type="auto"/>
          </w:tcPr>
          <w:p w:rsidR="008F2EC2" w:rsidRPr="008A5293" w:rsidRDefault="008F2EC2" w:rsidP="008F2EC2">
            <w:pPr>
              <w:spacing w:before="40" w:after="4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Good</w:t>
            </w:r>
          </w:p>
        </w:tc>
      </w:tr>
      <w:tr w:rsidR="008F2EC2" w:rsidRPr="008A5293" w:rsidTr="00916B1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0" w:type="auto"/>
          </w:tcPr>
          <w:p w:rsidR="008F2EC2" w:rsidRPr="008A5293" w:rsidRDefault="008F2EC2" w:rsidP="008F2EC2">
            <w:pPr>
              <w:spacing w:before="40" w:after="40" w:line="360" w:lineRule="auto"/>
              <w:jc w:val="both"/>
              <w:rPr>
                <w:rFonts w:eastAsia="Times New Roman" w:cs="Times New Roman"/>
                <w:sz w:val="20"/>
                <w:szCs w:val="20"/>
              </w:rPr>
            </w:pPr>
            <w:r w:rsidRPr="008A5293">
              <w:rPr>
                <w:rFonts w:eastAsia="Times New Roman" w:cs="Times New Roman"/>
                <w:sz w:val="20"/>
                <w:szCs w:val="20"/>
              </w:rPr>
              <w:t>Perceived Quality (PQ)</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4</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0.798</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Acceptable</w:t>
            </w:r>
          </w:p>
        </w:tc>
      </w:tr>
      <w:tr w:rsidR="008F2EC2" w:rsidRPr="008A5293" w:rsidTr="00916B14">
        <w:trPr>
          <w:trHeight w:val="437"/>
        </w:trPr>
        <w:tc>
          <w:tcPr>
            <w:cnfStyle w:val="001000000000" w:firstRow="0" w:lastRow="0" w:firstColumn="1" w:lastColumn="0" w:oddVBand="0" w:evenVBand="0" w:oddHBand="0" w:evenHBand="0" w:firstRowFirstColumn="0" w:firstRowLastColumn="0" w:lastRowFirstColumn="0" w:lastRowLastColumn="0"/>
            <w:tcW w:w="0" w:type="auto"/>
          </w:tcPr>
          <w:p w:rsidR="008F2EC2" w:rsidRPr="008A5293" w:rsidRDefault="008F2EC2" w:rsidP="008F2EC2">
            <w:pPr>
              <w:spacing w:before="40" w:after="40" w:line="360" w:lineRule="auto"/>
              <w:jc w:val="both"/>
              <w:rPr>
                <w:rFonts w:eastAsia="Times New Roman" w:cs="Times New Roman"/>
                <w:sz w:val="20"/>
                <w:szCs w:val="20"/>
              </w:rPr>
            </w:pPr>
            <w:r w:rsidRPr="008A5293">
              <w:rPr>
                <w:rFonts w:eastAsia="Times New Roman" w:cs="Times New Roman"/>
                <w:sz w:val="20"/>
                <w:szCs w:val="20"/>
              </w:rPr>
              <w:t>Social Influence (SI)</w:t>
            </w:r>
          </w:p>
        </w:tc>
        <w:tc>
          <w:tcPr>
            <w:tcW w:w="0" w:type="auto"/>
          </w:tcPr>
          <w:p w:rsidR="008F2EC2" w:rsidRPr="008A5293" w:rsidRDefault="008F2EC2" w:rsidP="008F2EC2">
            <w:pPr>
              <w:spacing w:before="40" w:after="4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3</w:t>
            </w:r>
          </w:p>
        </w:tc>
        <w:tc>
          <w:tcPr>
            <w:tcW w:w="0" w:type="auto"/>
          </w:tcPr>
          <w:p w:rsidR="008F2EC2" w:rsidRPr="008A5293" w:rsidRDefault="008F2EC2" w:rsidP="008F2EC2">
            <w:pPr>
              <w:spacing w:before="40" w:after="4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0.801</w:t>
            </w:r>
          </w:p>
        </w:tc>
        <w:tc>
          <w:tcPr>
            <w:tcW w:w="0" w:type="auto"/>
          </w:tcPr>
          <w:p w:rsidR="008F2EC2" w:rsidRPr="008A5293" w:rsidRDefault="008F2EC2" w:rsidP="008F2EC2">
            <w:pPr>
              <w:spacing w:before="40" w:after="4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Good</w:t>
            </w:r>
          </w:p>
        </w:tc>
      </w:tr>
      <w:tr w:rsidR="008F2EC2" w:rsidRPr="008A5293" w:rsidTr="00916B1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0" w:type="auto"/>
          </w:tcPr>
          <w:p w:rsidR="008F2EC2" w:rsidRPr="008A5293" w:rsidRDefault="008F2EC2" w:rsidP="008F2EC2">
            <w:pPr>
              <w:spacing w:before="40" w:after="40" w:line="360" w:lineRule="auto"/>
              <w:jc w:val="both"/>
              <w:rPr>
                <w:rFonts w:eastAsia="Times New Roman" w:cs="Times New Roman"/>
                <w:sz w:val="20"/>
                <w:szCs w:val="20"/>
              </w:rPr>
            </w:pPr>
            <w:r w:rsidRPr="008A5293">
              <w:rPr>
                <w:rFonts w:eastAsia="Times New Roman" w:cs="Times New Roman"/>
                <w:sz w:val="20"/>
                <w:szCs w:val="20"/>
              </w:rPr>
              <w:t>Digital Exposure (DE)</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3</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0.785</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Acceptable</w:t>
            </w:r>
          </w:p>
        </w:tc>
      </w:tr>
      <w:tr w:rsidR="008F2EC2" w:rsidRPr="008A5293" w:rsidTr="00916B14">
        <w:trPr>
          <w:trHeight w:val="437"/>
        </w:trPr>
        <w:tc>
          <w:tcPr>
            <w:cnfStyle w:val="001000000000" w:firstRow="0" w:lastRow="0" w:firstColumn="1" w:lastColumn="0" w:oddVBand="0" w:evenVBand="0" w:oddHBand="0" w:evenHBand="0" w:firstRowFirstColumn="0" w:firstRowLastColumn="0" w:lastRowFirstColumn="0" w:lastRowLastColumn="0"/>
            <w:tcW w:w="0" w:type="auto"/>
          </w:tcPr>
          <w:p w:rsidR="008F2EC2" w:rsidRPr="008A5293" w:rsidRDefault="008F2EC2" w:rsidP="008F2EC2">
            <w:pPr>
              <w:spacing w:before="40" w:after="40" w:line="360" w:lineRule="auto"/>
              <w:jc w:val="both"/>
              <w:rPr>
                <w:rFonts w:eastAsia="Times New Roman" w:cs="Times New Roman"/>
                <w:sz w:val="20"/>
                <w:szCs w:val="20"/>
              </w:rPr>
            </w:pPr>
            <w:r w:rsidRPr="008A5293">
              <w:rPr>
                <w:rFonts w:eastAsia="Times New Roman" w:cs="Times New Roman"/>
                <w:sz w:val="20"/>
                <w:szCs w:val="20"/>
              </w:rPr>
              <w:t>Halal Food Consumption Behavior (HFCB)</w:t>
            </w:r>
          </w:p>
        </w:tc>
        <w:tc>
          <w:tcPr>
            <w:tcW w:w="0" w:type="auto"/>
          </w:tcPr>
          <w:p w:rsidR="008F2EC2" w:rsidRPr="008A5293" w:rsidRDefault="008F2EC2" w:rsidP="008F2EC2">
            <w:pPr>
              <w:spacing w:before="40" w:after="4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5</w:t>
            </w:r>
          </w:p>
        </w:tc>
        <w:tc>
          <w:tcPr>
            <w:tcW w:w="0" w:type="auto"/>
          </w:tcPr>
          <w:p w:rsidR="008F2EC2" w:rsidRPr="008A5293" w:rsidRDefault="008F2EC2" w:rsidP="008F2EC2">
            <w:pPr>
              <w:spacing w:before="40" w:after="4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0.855</w:t>
            </w:r>
          </w:p>
        </w:tc>
        <w:tc>
          <w:tcPr>
            <w:tcW w:w="0" w:type="auto"/>
          </w:tcPr>
          <w:p w:rsidR="008F2EC2" w:rsidRPr="008A5293" w:rsidRDefault="008F2EC2" w:rsidP="008F2EC2">
            <w:pPr>
              <w:spacing w:before="40" w:after="4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8A5293">
              <w:rPr>
                <w:rFonts w:eastAsia="Times New Roman" w:cs="Times New Roman"/>
                <w:sz w:val="20"/>
                <w:szCs w:val="20"/>
              </w:rPr>
              <w:t>Good</w:t>
            </w:r>
          </w:p>
        </w:tc>
      </w:tr>
      <w:tr w:rsidR="008F2EC2" w:rsidRPr="008A5293" w:rsidTr="00916B1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0" w:type="auto"/>
          </w:tcPr>
          <w:p w:rsidR="008F2EC2" w:rsidRPr="008A5293" w:rsidRDefault="008F2EC2" w:rsidP="008F2EC2">
            <w:pPr>
              <w:spacing w:before="40" w:after="40" w:line="360" w:lineRule="auto"/>
              <w:jc w:val="both"/>
              <w:rPr>
                <w:rFonts w:eastAsia="Times New Roman" w:cs="Times New Roman"/>
                <w:sz w:val="20"/>
                <w:szCs w:val="20"/>
              </w:rPr>
            </w:pPr>
            <w:r w:rsidRPr="008A5293">
              <w:rPr>
                <w:rFonts w:eastAsia="Times New Roman" w:cs="Times New Roman"/>
                <w:sz w:val="20"/>
                <w:szCs w:val="20"/>
              </w:rPr>
              <w:t>Overall</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b/>
                <w:bCs/>
                <w:sz w:val="20"/>
                <w:szCs w:val="20"/>
              </w:rPr>
              <w:t>24</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b/>
                <w:bCs/>
                <w:sz w:val="20"/>
                <w:szCs w:val="20"/>
              </w:rPr>
              <w:t>0.912</w:t>
            </w:r>
          </w:p>
        </w:tc>
        <w:tc>
          <w:tcPr>
            <w:tcW w:w="0" w:type="auto"/>
          </w:tcPr>
          <w:p w:rsidR="008F2EC2" w:rsidRPr="008A5293" w:rsidRDefault="008F2EC2" w:rsidP="008F2EC2">
            <w:pPr>
              <w:spacing w:before="40" w:after="4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8A5293">
              <w:rPr>
                <w:rFonts w:eastAsia="Times New Roman" w:cs="Times New Roman"/>
                <w:b/>
                <w:bCs/>
                <w:sz w:val="20"/>
                <w:szCs w:val="20"/>
              </w:rPr>
              <w:t>Excellent</w:t>
            </w:r>
          </w:p>
        </w:tc>
      </w:tr>
    </w:tbl>
    <w:p w:rsidR="008F2EC2" w:rsidRDefault="008F2EC2" w:rsidP="008F2EC2">
      <w:pPr>
        <w:pStyle w:val="MdParagraph"/>
        <w:spacing w:line="360" w:lineRule="auto"/>
        <w:jc w:val="both"/>
        <w:rPr>
          <w:rStyle w:val="MdEm"/>
          <w:i w:val="0"/>
          <w:iCs w:val="0"/>
        </w:rPr>
      </w:pPr>
      <w:r>
        <w:rPr>
          <w:rStyle w:val="MdEm"/>
          <w:i w:val="0"/>
          <w:iCs w:val="0"/>
        </w:rPr>
        <w:t>Table 4.1: Reliability Results</w:t>
      </w:r>
    </w:p>
    <w:p w:rsidR="008F2EC2" w:rsidRDefault="008F2EC2" w:rsidP="008F2EC2">
      <w:pPr>
        <w:pStyle w:val="MdParagraph"/>
        <w:spacing w:line="360" w:lineRule="auto"/>
        <w:jc w:val="both"/>
        <w:rPr>
          <w:rStyle w:val="MdEm"/>
          <w:i w:val="0"/>
          <w:iCs w:val="0"/>
        </w:rPr>
      </w:pPr>
    </w:p>
    <w:p w:rsidR="008F2EC2" w:rsidRDefault="008F2EC2" w:rsidP="008F2EC2">
      <w:pPr>
        <w:pStyle w:val="MdParagraph"/>
        <w:spacing w:line="360" w:lineRule="auto"/>
        <w:jc w:val="both"/>
        <w:rPr>
          <w:rStyle w:val="MdEm"/>
          <w:i w:val="0"/>
          <w:iCs w:val="0"/>
        </w:rPr>
      </w:pPr>
    </w:p>
    <w:p w:rsidR="008F2EC2" w:rsidRDefault="008F2EC2" w:rsidP="008F2EC2">
      <w:pPr>
        <w:pStyle w:val="MdParagraph"/>
        <w:spacing w:line="360" w:lineRule="auto"/>
        <w:jc w:val="both"/>
        <w:rPr>
          <w:rStyle w:val="MdEm"/>
          <w:i w:val="0"/>
          <w:iCs w:val="0"/>
        </w:rPr>
      </w:pPr>
    </w:p>
    <w:p w:rsidR="008F2EC2" w:rsidRDefault="008F2EC2" w:rsidP="008F2EC2">
      <w:pPr>
        <w:pStyle w:val="MdParagraph"/>
        <w:spacing w:line="360" w:lineRule="auto"/>
        <w:jc w:val="both"/>
        <w:rPr>
          <w:rStyle w:val="MdEm"/>
          <w:i w:val="0"/>
          <w:iCs w:val="0"/>
        </w:rPr>
      </w:pPr>
    </w:p>
    <w:p w:rsidR="008F2EC2" w:rsidRDefault="008F2EC2" w:rsidP="008F2EC2">
      <w:pPr>
        <w:pStyle w:val="MdParagraph"/>
        <w:spacing w:line="360" w:lineRule="auto"/>
        <w:jc w:val="both"/>
        <w:rPr>
          <w:rStyle w:val="MdEm"/>
          <w:i w:val="0"/>
          <w:iCs w:val="0"/>
        </w:rPr>
      </w:pPr>
    </w:p>
    <w:p w:rsidR="008F2EC2" w:rsidRDefault="008F2EC2" w:rsidP="008F2EC2">
      <w:pPr>
        <w:pStyle w:val="MdParagraph"/>
        <w:spacing w:line="360" w:lineRule="auto"/>
        <w:jc w:val="both"/>
        <w:rPr>
          <w:rStyle w:val="MdEm"/>
          <w:i w:val="0"/>
          <w:iCs w:val="0"/>
        </w:rPr>
      </w:pPr>
    </w:p>
    <w:p w:rsidR="008F2EC2" w:rsidRDefault="008F2EC2" w:rsidP="008F2EC2">
      <w:pPr>
        <w:pStyle w:val="MdParagraph"/>
        <w:spacing w:line="360" w:lineRule="auto"/>
        <w:jc w:val="both"/>
        <w:rPr>
          <w:rStyle w:val="MdEm"/>
          <w:i w:val="0"/>
          <w:iCs w:val="0"/>
        </w:rPr>
      </w:pPr>
    </w:p>
    <w:p w:rsidR="008F2EC2" w:rsidRDefault="008F2EC2" w:rsidP="008F2EC2">
      <w:pPr>
        <w:pStyle w:val="MdParagraph"/>
        <w:spacing w:line="360" w:lineRule="auto"/>
        <w:jc w:val="both"/>
        <w:rPr>
          <w:rStyle w:val="MdEm"/>
          <w:i w:val="0"/>
          <w:iCs w:val="0"/>
        </w:rPr>
      </w:pPr>
    </w:p>
    <w:p w:rsidR="00916B14" w:rsidRDefault="00916B14" w:rsidP="008F2EC2">
      <w:pPr>
        <w:pStyle w:val="MdParagraph"/>
        <w:spacing w:line="360" w:lineRule="auto"/>
        <w:jc w:val="both"/>
        <w:rPr>
          <w:rStyle w:val="MdEm"/>
          <w:i w:val="0"/>
          <w:iCs w:val="0"/>
        </w:rPr>
      </w:pPr>
    </w:p>
    <w:p w:rsidR="008F2EC2" w:rsidRDefault="008F2EC2" w:rsidP="008F2EC2">
      <w:pPr>
        <w:pStyle w:val="MdParagraph"/>
        <w:spacing w:line="360" w:lineRule="auto"/>
        <w:jc w:val="both"/>
      </w:pPr>
    </w:p>
    <w:p w:rsidR="008F2EC2" w:rsidRPr="008F2EC2" w:rsidRDefault="008F2EC2" w:rsidP="008F2EC2">
      <w:pPr>
        <w:spacing w:after="160" w:line="259" w:lineRule="auto"/>
        <w:rPr>
          <w:rFonts w:ascii="Times New Roman" w:eastAsia="Calibri" w:hAnsi="Times New Roman" w:cs="Latha"/>
          <w:sz w:val="24"/>
          <w:lang w:bidi="ta-IN"/>
        </w:rPr>
      </w:pPr>
      <w:r>
        <w:rPr>
          <w:rFonts w:ascii="Times New Roman" w:eastAsia="Calibri" w:hAnsi="Times New Roman" w:cs="Latha"/>
          <w:sz w:val="24"/>
          <w:lang w:bidi="ta-IN"/>
        </w:rPr>
        <w:lastRenderedPageBreak/>
        <w:t>Table 4.2</w:t>
      </w:r>
      <w:r w:rsidRPr="008F2EC2">
        <w:rPr>
          <w:rFonts w:ascii="Times New Roman" w:eastAsia="Calibri" w:hAnsi="Times New Roman" w:cs="Latha"/>
          <w:sz w:val="24"/>
          <w:lang w:bidi="ta-IN"/>
        </w:rPr>
        <w:t xml:space="preserve"> shows the value of the means and standard deviation of the independent and dependent variables. The large means of all the variables suggest that the respondents on average have high religious commitment, Halal certification trust, and high level of Halal Food Consumption Behavior tendency.</w:t>
      </w:r>
    </w:p>
    <w:p w:rsidR="008F2EC2" w:rsidRPr="008F2EC2" w:rsidRDefault="008F2EC2" w:rsidP="008F2EC2">
      <w:pPr>
        <w:spacing w:after="160" w:line="259" w:lineRule="auto"/>
        <w:rPr>
          <w:rFonts w:ascii="Times New Roman" w:eastAsia="Calibri" w:hAnsi="Times New Roman" w:cs="Latha"/>
          <w:sz w:val="24"/>
          <w:lang w:bidi="ta-IN"/>
        </w:rPr>
      </w:pPr>
    </w:p>
    <w:tbl>
      <w:tblPr>
        <w:tblStyle w:val="GridTable5Dark-Accent1"/>
        <w:tblW w:w="5000" w:type="pct"/>
        <w:tblLook w:val="04A0" w:firstRow="1" w:lastRow="0" w:firstColumn="1" w:lastColumn="0" w:noHBand="0" w:noVBand="1"/>
      </w:tblPr>
      <w:tblGrid>
        <w:gridCol w:w="3407"/>
        <w:gridCol w:w="754"/>
        <w:gridCol w:w="2245"/>
        <w:gridCol w:w="2656"/>
      </w:tblGrid>
      <w:tr w:rsidR="008F2EC2" w:rsidRPr="008F2EC2" w:rsidTr="00916B14">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0" w:type="auto"/>
          </w:tcPr>
          <w:p w:rsidR="008F2EC2" w:rsidRPr="008F2EC2" w:rsidRDefault="008F2EC2" w:rsidP="008F2EC2">
            <w:pPr>
              <w:spacing w:before="60" w:after="60"/>
              <w:rPr>
                <w:rFonts w:ascii="Times New Roman" w:eastAsia="Times New Roman" w:hAnsi="Times New Roman" w:cs="Times New Roman"/>
              </w:rPr>
            </w:pPr>
            <w:r w:rsidRPr="008F2EC2">
              <w:rPr>
                <w:rFonts w:ascii="Times New Roman" w:eastAsia="Times New Roman" w:hAnsi="Times New Roman" w:cs="Times New Roman"/>
              </w:rPr>
              <w:t>Variable</w:t>
            </w:r>
          </w:p>
        </w:tc>
        <w:tc>
          <w:tcPr>
            <w:tcW w:w="0" w:type="auto"/>
          </w:tcPr>
          <w:p w:rsidR="008F2EC2" w:rsidRPr="008F2EC2" w:rsidRDefault="008F2EC2" w:rsidP="008F2EC2">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2EC2">
              <w:rPr>
                <w:rFonts w:ascii="Times New Roman" w:eastAsia="Times New Roman" w:hAnsi="Times New Roman" w:cs="Times New Roman"/>
              </w:rPr>
              <w:t>Mean</w:t>
            </w:r>
          </w:p>
        </w:tc>
        <w:tc>
          <w:tcPr>
            <w:tcW w:w="0" w:type="auto"/>
          </w:tcPr>
          <w:p w:rsidR="008F2EC2" w:rsidRPr="008F2EC2" w:rsidRDefault="008F2EC2" w:rsidP="008F2EC2">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2EC2">
              <w:rPr>
                <w:rFonts w:ascii="Times New Roman" w:eastAsia="Times New Roman" w:hAnsi="Times New Roman" w:cs="Times New Roman"/>
              </w:rPr>
              <w:t>Standard Deviation (SD)</w:t>
            </w:r>
          </w:p>
        </w:tc>
        <w:tc>
          <w:tcPr>
            <w:tcW w:w="0" w:type="auto"/>
          </w:tcPr>
          <w:p w:rsidR="008F2EC2" w:rsidRPr="008F2EC2" w:rsidRDefault="008F2EC2" w:rsidP="008F2EC2">
            <w:pPr>
              <w:spacing w:before="60" w:after="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2EC2">
              <w:rPr>
                <w:rFonts w:ascii="Times New Roman" w:eastAsia="Times New Roman" w:hAnsi="Times New Roman" w:cs="Times New Roman"/>
              </w:rPr>
              <w:t>Interpretation (5-point scale)</w:t>
            </w:r>
          </w:p>
        </w:tc>
      </w:tr>
      <w:tr w:rsidR="008F2EC2" w:rsidRPr="008F2EC2" w:rsidTr="00916B1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tcPr>
          <w:p w:rsidR="008F2EC2" w:rsidRPr="008F2EC2" w:rsidRDefault="008F2EC2" w:rsidP="008F2EC2">
            <w:pPr>
              <w:spacing w:before="40" w:after="4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Religious Commitment (RC)</w:t>
            </w:r>
          </w:p>
        </w:tc>
        <w:tc>
          <w:tcPr>
            <w:tcW w:w="0" w:type="auto"/>
          </w:tcPr>
          <w:p w:rsidR="008F2EC2" w:rsidRPr="008F2EC2" w:rsidRDefault="008F2EC2" w:rsidP="008F2EC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4.12</w:t>
            </w:r>
          </w:p>
        </w:tc>
        <w:tc>
          <w:tcPr>
            <w:tcW w:w="0" w:type="auto"/>
          </w:tcPr>
          <w:p w:rsidR="008F2EC2" w:rsidRPr="008F2EC2" w:rsidRDefault="008F2EC2" w:rsidP="008F2EC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0.68</w:t>
            </w:r>
          </w:p>
        </w:tc>
        <w:tc>
          <w:tcPr>
            <w:tcW w:w="0" w:type="auto"/>
          </w:tcPr>
          <w:p w:rsidR="008F2EC2" w:rsidRPr="008F2EC2" w:rsidRDefault="008F2EC2" w:rsidP="008F2EC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High commitment</w:t>
            </w:r>
          </w:p>
        </w:tc>
      </w:tr>
      <w:tr w:rsidR="008F2EC2" w:rsidRPr="008F2EC2" w:rsidTr="00916B14">
        <w:trPr>
          <w:trHeight w:val="576"/>
        </w:trPr>
        <w:tc>
          <w:tcPr>
            <w:cnfStyle w:val="001000000000" w:firstRow="0" w:lastRow="0" w:firstColumn="1" w:lastColumn="0" w:oddVBand="0" w:evenVBand="0" w:oddHBand="0" w:evenHBand="0" w:firstRowFirstColumn="0" w:firstRowLastColumn="0" w:lastRowFirstColumn="0" w:lastRowLastColumn="0"/>
            <w:tcW w:w="0" w:type="auto"/>
          </w:tcPr>
          <w:p w:rsidR="008F2EC2" w:rsidRPr="008F2EC2" w:rsidRDefault="008F2EC2" w:rsidP="008F2EC2">
            <w:pPr>
              <w:spacing w:before="40" w:after="4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Halal Certification and Trust (HCT)</w:t>
            </w:r>
          </w:p>
        </w:tc>
        <w:tc>
          <w:tcPr>
            <w:tcW w:w="0" w:type="auto"/>
          </w:tcPr>
          <w:p w:rsidR="008F2EC2" w:rsidRPr="008F2EC2" w:rsidRDefault="008F2EC2" w:rsidP="008F2EC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3.95</w:t>
            </w:r>
          </w:p>
        </w:tc>
        <w:tc>
          <w:tcPr>
            <w:tcW w:w="0" w:type="auto"/>
          </w:tcPr>
          <w:p w:rsidR="008F2EC2" w:rsidRPr="008F2EC2" w:rsidRDefault="008F2EC2" w:rsidP="008F2EC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0.75</w:t>
            </w:r>
          </w:p>
        </w:tc>
        <w:tc>
          <w:tcPr>
            <w:tcW w:w="0" w:type="auto"/>
          </w:tcPr>
          <w:p w:rsidR="008F2EC2" w:rsidRPr="008F2EC2" w:rsidRDefault="008F2EC2" w:rsidP="008F2EC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High trust</w:t>
            </w:r>
          </w:p>
        </w:tc>
      </w:tr>
      <w:tr w:rsidR="008F2EC2" w:rsidRPr="008F2EC2" w:rsidTr="00916B1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tcPr>
          <w:p w:rsidR="008F2EC2" w:rsidRPr="008F2EC2" w:rsidRDefault="008F2EC2" w:rsidP="008F2EC2">
            <w:pPr>
              <w:spacing w:before="40" w:after="4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Perceived Quality (PQ)</w:t>
            </w:r>
          </w:p>
        </w:tc>
        <w:tc>
          <w:tcPr>
            <w:tcW w:w="0" w:type="auto"/>
          </w:tcPr>
          <w:p w:rsidR="008F2EC2" w:rsidRPr="008F2EC2" w:rsidRDefault="008F2EC2" w:rsidP="008F2EC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4.05</w:t>
            </w:r>
          </w:p>
        </w:tc>
        <w:tc>
          <w:tcPr>
            <w:tcW w:w="0" w:type="auto"/>
          </w:tcPr>
          <w:p w:rsidR="008F2EC2" w:rsidRPr="008F2EC2" w:rsidRDefault="008F2EC2" w:rsidP="008F2EC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0.65</w:t>
            </w:r>
          </w:p>
        </w:tc>
        <w:tc>
          <w:tcPr>
            <w:tcW w:w="0" w:type="auto"/>
          </w:tcPr>
          <w:p w:rsidR="008F2EC2" w:rsidRPr="008F2EC2" w:rsidRDefault="008F2EC2" w:rsidP="008F2EC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High perception of quality</w:t>
            </w:r>
          </w:p>
        </w:tc>
      </w:tr>
      <w:tr w:rsidR="008F2EC2" w:rsidRPr="008F2EC2" w:rsidTr="00916B14">
        <w:trPr>
          <w:trHeight w:val="576"/>
        </w:trPr>
        <w:tc>
          <w:tcPr>
            <w:cnfStyle w:val="001000000000" w:firstRow="0" w:lastRow="0" w:firstColumn="1" w:lastColumn="0" w:oddVBand="0" w:evenVBand="0" w:oddHBand="0" w:evenHBand="0" w:firstRowFirstColumn="0" w:firstRowLastColumn="0" w:lastRowFirstColumn="0" w:lastRowLastColumn="0"/>
            <w:tcW w:w="0" w:type="auto"/>
          </w:tcPr>
          <w:p w:rsidR="008F2EC2" w:rsidRPr="008F2EC2" w:rsidRDefault="008F2EC2" w:rsidP="008F2EC2">
            <w:pPr>
              <w:spacing w:before="40" w:after="4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Social Influence (SI)</w:t>
            </w:r>
          </w:p>
        </w:tc>
        <w:tc>
          <w:tcPr>
            <w:tcW w:w="0" w:type="auto"/>
          </w:tcPr>
          <w:p w:rsidR="008F2EC2" w:rsidRPr="008F2EC2" w:rsidRDefault="008F2EC2" w:rsidP="008F2EC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3.88</w:t>
            </w:r>
          </w:p>
        </w:tc>
        <w:tc>
          <w:tcPr>
            <w:tcW w:w="0" w:type="auto"/>
          </w:tcPr>
          <w:p w:rsidR="008F2EC2" w:rsidRPr="008F2EC2" w:rsidRDefault="008F2EC2" w:rsidP="008F2EC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0.72</w:t>
            </w:r>
          </w:p>
        </w:tc>
        <w:tc>
          <w:tcPr>
            <w:tcW w:w="0" w:type="auto"/>
          </w:tcPr>
          <w:p w:rsidR="008F2EC2" w:rsidRPr="008F2EC2" w:rsidRDefault="008F2EC2" w:rsidP="008F2EC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Moderate-High influence</w:t>
            </w:r>
          </w:p>
        </w:tc>
      </w:tr>
      <w:tr w:rsidR="008F2EC2" w:rsidRPr="008F2EC2" w:rsidTr="00916B1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tcPr>
          <w:p w:rsidR="008F2EC2" w:rsidRPr="008F2EC2" w:rsidRDefault="008F2EC2" w:rsidP="008F2EC2">
            <w:pPr>
              <w:spacing w:before="40" w:after="4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Digital Exposure (DE)</w:t>
            </w:r>
          </w:p>
        </w:tc>
        <w:tc>
          <w:tcPr>
            <w:tcW w:w="0" w:type="auto"/>
          </w:tcPr>
          <w:p w:rsidR="008F2EC2" w:rsidRPr="008F2EC2" w:rsidRDefault="008F2EC2" w:rsidP="008F2EC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3.75</w:t>
            </w:r>
          </w:p>
        </w:tc>
        <w:tc>
          <w:tcPr>
            <w:tcW w:w="0" w:type="auto"/>
          </w:tcPr>
          <w:p w:rsidR="008F2EC2" w:rsidRPr="008F2EC2" w:rsidRDefault="008F2EC2" w:rsidP="008F2EC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0.80</w:t>
            </w:r>
          </w:p>
        </w:tc>
        <w:tc>
          <w:tcPr>
            <w:tcW w:w="0" w:type="auto"/>
          </w:tcPr>
          <w:p w:rsidR="008F2EC2" w:rsidRPr="008F2EC2" w:rsidRDefault="008F2EC2" w:rsidP="008F2EC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Moderate-High exposure</w:t>
            </w:r>
          </w:p>
        </w:tc>
      </w:tr>
      <w:tr w:rsidR="008F2EC2" w:rsidRPr="008F2EC2" w:rsidTr="00916B14">
        <w:trPr>
          <w:trHeight w:val="576"/>
        </w:trPr>
        <w:tc>
          <w:tcPr>
            <w:cnfStyle w:val="001000000000" w:firstRow="0" w:lastRow="0" w:firstColumn="1" w:lastColumn="0" w:oddVBand="0" w:evenVBand="0" w:oddHBand="0" w:evenHBand="0" w:firstRowFirstColumn="0" w:firstRowLastColumn="0" w:lastRowFirstColumn="0" w:lastRowLastColumn="0"/>
            <w:tcW w:w="0" w:type="auto"/>
          </w:tcPr>
          <w:p w:rsidR="008F2EC2" w:rsidRPr="008F2EC2" w:rsidRDefault="008F2EC2" w:rsidP="008F2EC2">
            <w:pPr>
              <w:spacing w:before="40" w:after="4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Halal Food Consumption Behavior (HFCB)</w:t>
            </w:r>
          </w:p>
        </w:tc>
        <w:tc>
          <w:tcPr>
            <w:tcW w:w="0" w:type="auto"/>
          </w:tcPr>
          <w:p w:rsidR="008F2EC2" w:rsidRPr="008F2EC2" w:rsidRDefault="008F2EC2" w:rsidP="008F2EC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4.21</w:t>
            </w:r>
          </w:p>
        </w:tc>
        <w:tc>
          <w:tcPr>
            <w:tcW w:w="0" w:type="auto"/>
          </w:tcPr>
          <w:p w:rsidR="008F2EC2" w:rsidRPr="008F2EC2" w:rsidRDefault="008F2EC2" w:rsidP="008F2EC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0.60</w:t>
            </w:r>
          </w:p>
        </w:tc>
        <w:tc>
          <w:tcPr>
            <w:tcW w:w="0" w:type="auto"/>
          </w:tcPr>
          <w:p w:rsidR="008F2EC2" w:rsidRPr="008F2EC2" w:rsidRDefault="008F2EC2" w:rsidP="008F2EC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2EC2">
              <w:rPr>
                <w:rFonts w:ascii="Times New Roman" w:eastAsia="Times New Roman" w:hAnsi="Times New Roman" w:cs="Times New Roman"/>
                <w:sz w:val="20"/>
                <w:szCs w:val="20"/>
              </w:rPr>
              <w:t>Strong consumption behavior</w:t>
            </w:r>
          </w:p>
        </w:tc>
      </w:tr>
    </w:tbl>
    <w:p w:rsidR="008F2EC2" w:rsidRPr="008F2EC2" w:rsidRDefault="008F2EC2" w:rsidP="008F2EC2">
      <w:pPr>
        <w:spacing w:before="120" w:after="120" w:line="240" w:lineRule="auto"/>
        <w:rPr>
          <w:rFonts w:ascii="Times New Roman" w:eastAsia="Times New Roman" w:hAnsi="Times New Roman" w:cs="Times New Roman"/>
          <w:sz w:val="24"/>
          <w:szCs w:val="24"/>
          <w:lang w:bidi="ta-IN"/>
        </w:rPr>
      </w:pPr>
    </w:p>
    <w:p w:rsidR="008F2EC2" w:rsidRPr="008F2EC2" w:rsidRDefault="008F2EC2" w:rsidP="008F2EC2">
      <w:pPr>
        <w:spacing w:before="120" w:after="120" w:line="240" w:lineRule="auto"/>
        <w:rPr>
          <w:rFonts w:ascii="Times New Roman" w:eastAsia="Times New Roman" w:hAnsi="Times New Roman" w:cs="Times New Roman"/>
          <w:b/>
          <w:bCs/>
          <w:sz w:val="24"/>
          <w:szCs w:val="24"/>
          <w:lang w:bidi="ta-IN"/>
        </w:rPr>
      </w:pPr>
      <w:r>
        <w:rPr>
          <w:rFonts w:ascii="Times New Roman" w:eastAsia="Times New Roman" w:hAnsi="Times New Roman" w:cs="Times New Roman"/>
          <w:sz w:val="24"/>
          <w:szCs w:val="24"/>
          <w:lang w:bidi="ta-IN"/>
        </w:rPr>
        <w:t>Table 4.2</w:t>
      </w:r>
      <w:r w:rsidRPr="008F2EC2">
        <w:rPr>
          <w:rFonts w:ascii="Times New Roman" w:eastAsia="Times New Roman" w:hAnsi="Times New Roman" w:cs="Times New Roman"/>
          <w:sz w:val="24"/>
          <w:szCs w:val="24"/>
          <w:lang w:bidi="ta-IN"/>
        </w:rPr>
        <w:t>: Descriptive Statistics of Study Variables</w:t>
      </w:r>
    </w:p>
    <w:p w:rsidR="008F2EC2" w:rsidRDefault="008F2EC2"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142C44" w:rsidRDefault="00142C44" w:rsidP="008F2EC2">
      <w:pPr>
        <w:jc w:val="both"/>
        <w:rPr>
          <w:rFonts w:ascii="Times New Roman" w:hAnsi="Times New Roman"/>
          <w:sz w:val="24"/>
        </w:rPr>
      </w:pPr>
    </w:p>
    <w:p w:rsidR="008F2EC2" w:rsidRPr="008F2EC2" w:rsidRDefault="008F2EC2" w:rsidP="008F2EC2">
      <w:pPr>
        <w:jc w:val="both"/>
        <w:rPr>
          <w:rFonts w:ascii="Times New Roman" w:hAnsi="Times New Roman"/>
          <w:sz w:val="24"/>
        </w:rPr>
      </w:pPr>
      <w:r w:rsidRPr="008F2EC2">
        <w:rPr>
          <w:rFonts w:ascii="Times New Roman" w:hAnsi="Times New Roman"/>
          <w:sz w:val="24"/>
        </w:rPr>
        <w:lastRenderedPageBreak/>
        <w:t xml:space="preserve">The simple Pearson correlation analysis was conducted to answer the association-based research questions (RQ2, RQ3, </w:t>
      </w:r>
      <w:proofErr w:type="gramStart"/>
      <w:r w:rsidRPr="008F2EC2">
        <w:rPr>
          <w:rFonts w:ascii="Times New Roman" w:hAnsi="Times New Roman"/>
          <w:sz w:val="24"/>
        </w:rPr>
        <w:t>RQ4</w:t>
      </w:r>
      <w:proofErr w:type="gramEnd"/>
      <w:r w:rsidRPr="008F2EC2">
        <w:rPr>
          <w:rFonts w:ascii="Times New Roman" w:hAnsi="Times New Roman"/>
          <w:sz w:val="24"/>
        </w:rPr>
        <w:t>). The proxy variable was the item How likely are you to purchase Halal certified food whenever possible (RC2) that was used as a main proxy variable reflecting behavior of consuming Halal food. The output of this analysis is indicated in Table 4.4.1.</w:t>
      </w:r>
    </w:p>
    <w:tbl>
      <w:tblPr>
        <w:tblStyle w:val="GridTable5Dark-Accent1"/>
        <w:tblpPr w:leftFromText="180" w:rightFromText="180" w:vertAnchor="page" w:horzAnchor="margin" w:tblpY="3376"/>
        <w:tblW w:w="9110" w:type="dxa"/>
        <w:tblLook w:val="04A0" w:firstRow="1" w:lastRow="0" w:firstColumn="1" w:lastColumn="0" w:noHBand="0" w:noVBand="1"/>
      </w:tblPr>
      <w:tblGrid>
        <w:gridCol w:w="2571"/>
        <w:gridCol w:w="2501"/>
        <w:gridCol w:w="1983"/>
        <w:gridCol w:w="2055"/>
      </w:tblGrid>
      <w:tr w:rsidR="00162292" w:rsidRPr="00142C44" w:rsidTr="00916B14">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571" w:type="dxa"/>
            <w:hideMark/>
          </w:tcPr>
          <w:p w:rsidR="00142C44" w:rsidRPr="00142C44" w:rsidRDefault="00142C44" w:rsidP="00142C44">
            <w:pPr>
              <w:spacing w:after="200" w:line="276" w:lineRule="auto"/>
              <w:rPr>
                <w:rFonts w:ascii="Times New Roman" w:hAnsi="Times New Roman"/>
                <w:sz w:val="24"/>
              </w:rPr>
            </w:pPr>
            <w:r w:rsidRPr="00142C44">
              <w:rPr>
                <w:rFonts w:ascii="Times New Roman" w:hAnsi="Times New Roman"/>
                <w:sz w:val="24"/>
              </w:rPr>
              <w:t>Independent Variable</w:t>
            </w:r>
          </w:p>
        </w:tc>
        <w:tc>
          <w:tcPr>
            <w:tcW w:w="2501" w:type="dxa"/>
            <w:hideMark/>
          </w:tcPr>
          <w:p w:rsidR="00142C44" w:rsidRPr="00142C44" w:rsidRDefault="00142C44" w:rsidP="00142C44">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42C44">
              <w:rPr>
                <w:rFonts w:ascii="Times New Roman" w:hAnsi="Times New Roman"/>
                <w:sz w:val="24"/>
              </w:rPr>
              <w:t>Research Question</w:t>
            </w:r>
          </w:p>
        </w:tc>
        <w:tc>
          <w:tcPr>
            <w:tcW w:w="1983" w:type="dxa"/>
            <w:hideMark/>
          </w:tcPr>
          <w:p w:rsidR="00142C44" w:rsidRPr="00142C44" w:rsidRDefault="00142C44" w:rsidP="00142C44">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42C44">
              <w:rPr>
                <w:rFonts w:ascii="Times New Roman" w:hAnsi="Times New Roman"/>
                <w:sz w:val="24"/>
              </w:rPr>
              <w:t>Pearson's r with RC2</w:t>
            </w:r>
          </w:p>
        </w:tc>
        <w:tc>
          <w:tcPr>
            <w:tcW w:w="2055" w:type="dxa"/>
            <w:hideMark/>
          </w:tcPr>
          <w:p w:rsidR="00142C44" w:rsidRPr="00142C44" w:rsidRDefault="00142C44" w:rsidP="00142C44">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42C44">
              <w:rPr>
                <w:rFonts w:ascii="Times New Roman" w:hAnsi="Times New Roman"/>
                <w:sz w:val="24"/>
              </w:rPr>
              <w:t>Strength of Association</w:t>
            </w:r>
          </w:p>
        </w:tc>
      </w:tr>
      <w:tr w:rsidR="00162292" w:rsidRPr="00142C44" w:rsidTr="00916B1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71" w:type="dxa"/>
          </w:tcPr>
          <w:p w:rsidR="00142C44" w:rsidRPr="00142C44" w:rsidRDefault="00142C44" w:rsidP="00142C44">
            <w:pPr>
              <w:spacing w:after="200" w:line="276" w:lineRule="auto"/>
              <w:rPr>
                <w:rFonts w:ascii="Times New Roman" w:hAnsi="Times New Roman"/>
                <w:sz w:val="24"/>
              </w:rPr>
            </w:pPr>
          </w:p>
        </w:tc>
        <w:tc>
          <w:tcPr>
            <w:tcW w:w="2501" w:type="dxa"/>
          </w:tcPr>
          <w:p w:rsidR="00142C44" w:rsidRPr="00142C44" w:rsidRDefault="00142C44" w:rsidP="00142C44">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1983" w:type="dxa"/>
          </w:tcPr>
          <w:p w:rsidR="00142C44" w:rsidRPr="00142C44" w:rsidRDefault="00142C44" w:rsidP="00142C44">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2055" w:type="dxa"/>
          </w:tcPr>
          <w:p w:rsidR="00142C44" w:rsidRPr="00142C44" w:rsidRDefault="00142C44" w:rsidP="00142C44">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r>
      <w:tr w:rsidR="00916B14" w:rsidRPr="00142C44" w:rsidTr="00916B14">
        <w:trPr>
          <w:trHeight w:val="284"/>
        </w:trPr>
        <w:tc>
          <w:tcPr>
            <w:cnfStyle w:val="001000000000" w:firstRow="0" w:lastRow="0" w:firstColumn="1" w:lastColumn="0" w:oddVBand="0" w:evenVBand="0" w:oddHBand="0" w:evenHBand="0" w:firstRowFirstColumn="0" w:firstRowLastColumn="0" w:lastRowFirstColumn="0" w:lastRowLastColumn="0"/>
            <w:tcW w:w="2571" w:type="dxa"/>
            <w:hideMark/>
          </w:tcPr>
          <w:p w:rsidR="00142C44" w:rsidRPr="00142C44" w:rsidRDefault="00142C44" w:rsidP="00142C44">
            <w:pPr>
              <w:spacing w:after="200" w:line="276" w:lineRule="auto"/>
              <w:rPr>
                <w:rFonts w:ascii="Times New Roman" w:hAnsi="Times New Roman"/>
                <w:sz w:val="24"/>
              </w:rPr>
            </w:pPr>
            <w:proofErr w:type="spellStart"/>
            <w:r w:rsidRPr="00142C44">
              <w:rPr>
                <w:rFonts w:ascii="Times New Roman" w:hAnsi="Times New Roman"/>
                <w:sz w:val="24"/>
              </w:rPr>
              <w:t>RC_Mean</w:t>
            </w:r>
            <w:proofErr w:type="spellEnd"/>
            <w:r w:rsidRPr="00142C44">
              <w:rPr>
                <w:rFonts w:ascii="Times New Roman" w:hAnsi="Times New Roman"/>
                <w:sz w:val="24"/>
              </w:rPr>
              <w:t>(Religious Commitment)</w:t>
            </w:r>
          </w:p>
        </w:tc>
        <w:tc>
          <w:tcPr>
            <w:tcW w:w="2501" w:type="dxa"/>
            <w:hideMark/>
          </w:tcPr>
          <w:p w:rsidR="00142C44" w:rsidRPr="00142C44" w:rsidRDefault="00142C44" w:rsidP="00142C44">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42C44">
              <w:rPr>
                <w:rFonts w:ascii="Times New Roman" w:hAnsi="Times New Roman"/>
                <w:sz w:val="24"/>
              </w:rPr>
              <w:t>RQ2</w:t>
            </w:r>
          </w:p>
        </w:tc>
        <w:tc>
          <w:tcPr>
            <w:tcW w:w="1983" w:type="dxa"/>
            <w:hideMark/>
          </w:tcPr>
          <w:p w:rsidR="00142C44" w:rsidRPr="00142C44" w:rsidRDefault="00142C44" w:rsidP="00142C44">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42C44">
              <w:rPr>
                <w:rFonts w:ascii="Times New Roman" w:hAnsi="Times New Roman"/>
                <w:sz w:val="24"/>
              </w:rPr>
              <w:t>0.914</w:t>
            </w:r>
          </w:p>
        </w:tc>
        <w:tc>
          <w:tcPr>
            <w:tcW w:w="2055" w:type="dxa"/>
            <w:hideMark/>
          </w:tcPr>
          <w:p w:rsidR="00142C44" w:rsidRPr="00142C44" w:rsidRDefault="00142C44" w:rsidP="00142C44">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42C44">
              <w:rPr>
                <w:rFonts w:ascii="Times New Roman" w:hAnsi="Times New Roman"/>
                <w:sz w:val="24"/>
              </w:rPr>
              <w:t>Very Strong</w:t>
            </w:r>
          </w:p>
        </w:tc>
      </w:tr>
      <w:tr w:rsidR="00162292" w:rsidRPr="00142C44" w:rsidTr="00916B1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71" w:type="dxa"/>
            <w:hideMark/>
          </w:tcPr>
          <w:p w:rsidR="00142C44" w:rsidRPr="00142C44" w:rsidRDefault="00142C44" w:rsidP="00142C44">
            <w:pPr>
              <w:spacing w:after="200" w:line="276" w:lineRule="auto"/>
              <w:rPr>
                <w:rFonts w:ascii="Times New Roman" w:hAnsi="Times New Roman"/>
                <w:sz w:val="24"/>
              </w:rPr>
            </w:pPr>
            <w:r w:rsidRPr="00142C44">
              <w:rPr>
                <w:rFonts w:ascii="Times New Roman" w:hAnsi="Times New Roman"/>
                <w:sz w:val="24"/>
              </w:rPr>
              <w:t>PQ1(Perceived Quality/Satisfaction)</w:t>
            </w:r>
          </w:p>
        </w:tc>
        <w:tc>
          <w:tcPr>
            <w:tcW w:w="2501" w:type="dxa"/>
            <w:hideMark/>
          </w:tcPr>
          <w:p w:rsidR="00142C44" w:rsidRPr="00142C44" w:rsidRDefault="00142C44" w:rsidP="00142C44">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142C44">
              <w:rPr>
                <w:rFonts w:ascii="Times New Roman" w:hAnsi="Times New Roman"/>
                <w:sz w:val="24"/>
              </w:rPr>
              <w:t>RQ4</w:t>
            </w:r>
          </w:p>
        </w:tc>
        <w:tc>
          <w:tcPr>
            <w:tcW w:w="1983" w:type="dxa"/>
            <w:hideMark/>
          </w:tcPr>
          <w:p w:rsidR="00142C44" w:rsidRPr="00142C44" w:rsidRDefault="00142C44" w:rsidP="00142C44">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142C44">
              <w:rPr>
                <w:rFonts w:ascii="Times New Roman" w:hAnsi="Times New Roman"/>
                <w:sz w:val="24"/>
              </w:rPr>
              <w:t>0.724</w:t>
            </w:r>
          </w:p>
        </w:tc>
        <w:tc>
          <w:tcPr>
            <w:tcW w:w="2055" w:type="dxa"/>
            <w:hideMark/>
          </w:tcPr>
          <w:p w:rsidR="00142C44" w:rsidRPr="00142C44" w:rsidRDefault="00142C44" w:rsidP="00142C44">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142C44">
              <w:rPr>
                <w:rFonts w:ascii="Times New Roman" w:hAnsi="Times New Roman"/>
                <w:sz w:val="24"/>
              </w:rPr>
              <w:t>Strong</w:t>
            </w:r>
          </w:p>
        </w:tc>
      </w:tr>
      <w:tr w:rsidR="00916B14" w:rsidRPr="00142C44" w:rsidTr="00916B14">
        <w:trPr>
          <w:trHeight w:val="284"/>
        </w:trPr>
        <w:tc>
          <w:tcPr>
            <w:cnfStyle w:val="001000000000" w:firstRow="0" w:lastRow="0" w:firstColumn="1" w:lastColumn="0" w:oddVBand="0" w:evenVBand="0" w:oddHBand="0" w:evenHBand="0" w:firstRowFirstColumn="0" w:firstRowLastColumn="0" w:lastRowFirstColumn="0" w:lastRowLastColumn="0"/>
            <w:tcW w:w="2571" w:type="dxa"/>
            <w:hideMark/>
          </w:tcPr>
          <w:p w:rsidR="00142C44" w:rsidRPr="00142C44" w:rsidRDefault="00142C44" w:rsidP="00142C44">
            <w:pPr>
              <w:spacing w:after="200" w:line="276" w:lineRule="auto"/>
              <w:rPr>
                <w:rFonts w:ascii="Times New Roman" w:hAnsi="Times New Roman"/>
                <w:sz w:val="24"/>
              </w:rPr>
            </w:pPr>
            <w:r w:rsidRPr="00142C44">
              <w:rPr>
                <w:rFonts w:ascii="Times New Roman" w:hAnsi="Times New Roman"/>
                <w:sz w:val="24"/>
              </w:rPr>
              <w:t>HCT2     (Trust in Certification)</w:t>
            </w:r>
          </w:p>
        </w:tc>
        <w:tc>
          <w:tcPr>
            <w:tcW w:w="2501" w:type="dxa"/>
            <w:hideMark/>
          </w:tcPr>
          <w:p w:rsidR="00142C44" w:rsidRPr="00142C44" w:rsidRDefault="00142C44" w:rsidP="00142C44">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42C44">
              <w:rPr>
                <w:rFonts w:ascii="Times New Roman" w:hAnsi="Times New Roman"/>
                <w:sz w:val="24"/>
              </w:rPr>
              <w:t>RQ3</w:t>
            </w:r>
          </w:p>
        </w:tc>
        <w:tc>
          <w:tcPr>
            <w:tcW w:w="1983" w:type="dxa"/>
            <w:hideMark/>
          </w:tcPr>
          <w:p w:rsidR="00142C44" w:rsidRPr="00142C44" w:rsidRDefault="00142C44" w:rsidP="00142C44">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42C44">
              <w:rPr>
                <w:rFonts w:ascii="Times New Roman" w:hAnsi="Times New Roman"/>
                <w:sz w:val="24"/>
              </w:rPr>
              <w:t>0.633</w:t>
            </w:r>
          </w:p>
        </w:tc>
        <w:tc>
          <w:tcPr>
            <w:tcW w:w="2055" w:type="dxa"/>
            <w:hideMark/>
          </w:tcPr>
          <w:p w:rsidR="00142C44" w:rsidRPr="00142C44" w:rsidRDefault="00142C44" w:rsidP="00142C44">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42C44">
              <w:rPr>
                <w:rFonts w:ascii="Times New Roman" w:hAnsi="Times New Roman"/>
                <w:sz w:val="24"/>
              </w:rPr>
              <w:t>Strong</w:t>
            </w:r>
          </w:p>
        </w:tc>
      </w:tr>
    </w:tbl>
    <w:p w:rsidR="008F2EC2" w:rsidRDefault="008F2EC2" w:rsidP="00162292">
      <w:pPr>
        <w:spacing w:line="360" w:lineRule="auto"/>
        <w:jc w:val="both"/>
        <w:rPr>
          <w:rFonts w:ascii="Times New Roman" w:hAnsi="Times New Roman"/>
          <w:sz w:val="24"/>
        </w:rPr>
      </w:pPr>
      <w:r w:rsidRPr="008F2EC2">
        <w:rPr>
          <w:rFonts w:ascii="Times New Roman" w:hAnsi="Times New Roman"/>
          <w:sz w:val="24"/>
        </w:rPr>
        <w:t>Table 4.4.1: Pearson Correlation Results of significant Variables on Halal Food Purchase Likeness.</w:t>
      </w:r>
    </w:p>
    <w:p w:rsidR="00162292" w:rsidRDefault="00162292" w:rsidP="00162292">
      <w:pPr>
        <w:spacing w:line="360" w:lineRule="auto"/>
        <w:jc w:val="both"/>
        <w:rPr>
          <w:rFonts w:ascii="Times New Roman" w:hAnsi="Times New Roman"/>
          <w:sz w:val="24"/>
        </w:rPr>
      </w:pPr>
    </w:p>
    <w:p w:rsidR="00142C44" w:rsidRPr="007110D5" w:rsidRDefault="00142C44" w:rsidP="00162292">
      <w:pPr>
        <w:jc w:val="both"/>
        <w:rPr>
          <w:rFonts w:ascii="Times New Roman" w:hAnsi="Times New Roman" w:cs="Times New Roman"/>
          <w:sz w:val="24"/>
          <w:szCs w:val="24"/>
        </w:rPr>
      </w:pPr>
      <w:r w:rsidRPr="007110D5">
        <w:rPr>
          <w:rFonts w:ascii="Times New Roman" w:hAnsi="Times New Roman" w:cs="Times New Roman"/>
          <w:sz w:val="24"/>
          <w:szCs w:val="24"/>
        </w:rPr>
        <w:t xml:space="preserve">To deliver the results of the multiple linear regression analysis, the joint and the separate impacts of five independent variables were analyzed on the dependent </w:t>
      </w:r>
      <w:proofErr w:type="gramStart"/>
      <w:r w:rsidRPr="007110D5">
        <w:rPr>
          <w:rFonts w:ascii="Times New Roman" w:hAnsi="Times New Roman" w:cs="Times New Roman"/>
          <w:sz w:val="24"/>
          <w:szCs w:val="24"/>
        </w:rPr>
        <w:t>variable  (</w:t>
      </w:r>
      <w:proofErr w:type="gramEnd"/>
      <w:r w:rsidRPr="007110D5">
        <w:rPr>
          <w:rFonts w:ascii="Times New Roman" w:hAnsi="Times New Roman" w:cs="Times New Roman"/>
          <w:sz w:val="24"/>
          <w:szCs w:val="24"/>
        </w:rPr>
        <w:t>RC, HCT, PQ, SI, ).</w:t>
      </w:r>
    </w:p>
    <w:p w:rsidR="00142C44" w:rsidRPr="007110D5" w:rsidRDefault="00142C44" w:rsidP="00142C44">
      <w:pPr>
        <w:rPr>
          <w:rFonts w:ascii="Times New Roman" w:hAnsi="Times New Roman" w:cs="Times New Roman"/>
          <w:sz w:val="24"/>
          <w:szCs w:val="24"/>
        </w:rPr>
      </w:pPr>
      <w:r w:rsidRPr="007110D5">
        <w:rPr>
          <w:rFonts w:ascii="Times New Roman" w:hAnsi="Times New Roman" w:cs="Times New Roman"/>
          <w:sz w:val="24"/>
          <w:szCs w:val="24"/>
        </w:rPr>
        <w:t xml:space="preserve"> Individual Predictors (H1-H4)</w:t>
      </w:r>
    </w:p>
    <w:tbl>
      <w:tblPr>
        <w:tblStyle w:val="MediumShading2-Accent1"/>
        <w:tblpPr w:leftFromText="180" w:rightFromText="180" w:vertAnchor="text" w:horzAnchor="margin" w:tblpY="234"/>
        <w:tblW w:w="8738" w:type="dxa"/>
        <w:tblLook w:val="04A0" w:firstRow="1" w:lastRow="0" w:firstColumn="1" w:lastColumn="0" w:noHBand="0" w:noVBand="1"/>
      </w:tblPr>
      <w:tblGrid>
        <w:gridCol w:w="1667"/>
        <w:gridCol w:w="1673"/>
        <w:gridCol w:w="1675"/>
        <w:gridCol w:w="1642"/>
        <w:gridCol w:w="951"/>
        <w:gridCol w:w="1130"/>
      </w:tblGrid>
      <w:tr w:rsidR="00162292" w:rsidRPr="006F4102" w:rsidTr="00916B14">
        <w:trPr>
          <w:cnfStyle w:val="100000000000" w:firstRow="1" w:lastRow="0" w:firstColumn="0" w:lastColumn="0" w:oddVBand="0" w:evenVBand="0" w:oddHBand="0" w:evenHBand="0" w:firstRowFirstColumn="0" w:firstRowLastColumn="0" w:lastRowFirstColumn="0" w:lastRowLastColumn="0"/>
          <w:trHeight w:val="533"/>
        </w:trPr>
        <w:tc>
          <w:tcPr>
            <w:cnfStyle w:val="001000000100" w:firstRow="0" w:lastRow="0" w:firstColumn="1" w:lastColumn="0" w:oddVBand="0" w:evenVBand="0" w:oddHBand="0" w:evenHBand="0" w:firstRowFirstColumn="1" w:firstRowLastColumn="0" w:lastRowFirstColumn="0" w:lastRowLastColumn="0"/>
            <w:tcW w:w="1680" w:type="dxa"/>
            <w:hideMark/>
          </w:tcPr>
          <w:p w:rsidR="00142C44" w:rsidRPr="006F4102" w:rsidRDefault="00142C44" w:rsidP="00A5574D">
            <w:pPr>
              <w:spacing w:before="60" w:after="60"/>
              <w:rPr>
                <w:rFonts w:ascii="Arial" w:eastAsia="Times New Roman" w:hAnsi="Arial" w:cs="Arial"/>
                <w:sz w:val="36"/>
                <w:szCs w:val="36"/>
              </w:rPr>
            </w:pPr>
            <w:r w:rsidRPr="006F4102">
              <w:rPr>
                <w:rFonts w:ascii="Trebuchet MS" w:eastAsia="Times New Roman" w:hAnsi="Trebuchet MS" w:cs="Arial"/>
                <w:color w:val="FFFFFF" w:themeColor="light1"/>
                <w:kern w:val="24"/>
              </w:rPr>
              <w:t>Hypothesis</w:t>
            </w:r>
          </w:p>
        </w:tc>
        <w:tc>
          <w:tcPr>
            <w:tcW w:w="1680" w:type="dxa"/>
            <w:hideMark/>
          </w:tcPr>
          <w:p w:rsidR="00142C44" w:rsidRPr="006F4102" w:rsidRDefault="00142C44" w:rsidP="00A5574D">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FFFFFF" w:themeColor="light1"/>
                <w:kern w:val="24"/>
              </w:rPr>
              <w:t>Independent Variable</w:t>
            </w:r>
          </w:p>
        </w:tc>
        <w:tc>
          <w:tcPr>
            <w:tcW w:w="1680" w:type="dxa"/>
            <w:hideMark/>
          </w:tcPr>
          <w:p w:rsidR="00142C44" w:rsidRDefault="00142C44" w:rsidP="00A5574D">
            <w:pPr>
              <w:spacing w:before="60" w:after="6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color w:val="FFFFFF" w:themeColor="light1"/>
                <w:kern w:val="24"/>
              </w:rPr>
            </w:pPr>
            <w:r w:rsidRPr="006F4102">
              <w:rPr>
                <w:rFonts w:ascii="Trebuchet MS" w:eastAsia="Times New Roman" w:hAnsi="Trebuchet MS" w:cs="Arial"/>
                <w:color w:val="FFFFFF" w:themeColor="light1"/>
                <w:kern w:val="24"/>
              </w:rPr>
              <w:t>Standardized Coefficient</w:t>
            </w:r>
          </w:p>
          <w:p w:rsidR="00142C44" w:rsidRPr="006F4102" w:rsidRDefault="00142C44" w:rsidP="00A5574D">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FFFFFF" w:themeColor="light1"/>
                <w:kern w:val="24"/>
              </w:rPr>
              <w:t xml:space="preserve"> (</w:t>
            </w:r>
            <w:r>
              <w:rPr>
                <w:rFonts w:cs="Times New Roman"/>
              </w:rPr>
              <w:t xml:space="preserve"> β</w:t>
            </w:r>
            <w:r w:rsidRPr="006F4102">
              <w:rPr>
                <w:rFonts w:ascii="Trebuchet MS" w:eastAsia="Times New Roman" w:hAnsi="Trebuchet MS" w:cs="Arial"/>
                <w:color w:val="FFFFFF" w:themeColor="light1"/>
                <w:kern w:val="24"/>
              </w:rPr>
              <w:t xml:space="preserve"> )</w:t>
            </w:r>
          </w:p>
        </w:tc>
        <w:tc>
          <w:tcPr>
            <w:tcW w:w="1680" w:type="dxa"/>
            <w:hideMark/>
          </w:tcPr>
          <w:p w:rsidR="00142C44" w:rsidRPr="006F4102" w:rsidRDefault="00142C44" w:rsidP="00A5574D">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FFFFFF" w:themeColor="light1"/>
                <w:kern w:val="24"/>
              </w:rPr>
              <w:t>t-value</w:t>
            </w:r>
          </w:p>
        </w:tc>
        <w:tc>
          <w:tcPr>
            <w:tcW w:w="959" w:type="dxa"/>
            <w:hideMark/>
          </w:tcPr>
          <w:p w:rsidR="00142C44" w:rsidRPr="006F4102" w:rsidRDefault="00142C44" w:rsidP="00A5574D">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FFFFFF" w:themeColor="light1"/>
                <w:kern w:val="24"/>
              </w:rPr>
              <w:t>p-value</w:t>
            </w:r>
          </w:p>
        </w:tc>
        <w:tc>
          <w:tcPr>
            <w:tcW w:w="1059" w:type="dxa"/>
            <w:hideMark/>
          </w:tcPr>
          <w:p w:rsidR="00142C44" w:rsidRPr="006F4102" w:rsidRDefault="00142C44" w:rsidP="00A5574D">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FFFFFF" w:themeColor="light1"/>
                <w:kern w:val="24"/>
              </w:rPr>
              <w:t>Result</w:t>
            </w:r>
          </w:p>
        </w:tc>
      </w:tr>
      <w:tr w:rsidR="00162292" w:rsidRPr="006F4102" w:rsidTr="00916B14">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680" w:type="dxa"/>
            <w:hideMark/>
          </w:tcPr>
          <w:p w:rsidR="00142C44" w:rsidRPr="006F4102" w:rsidRDefault="00142C44" w:rsidP="00A5574D">
            <w:pPr>
              <w:spacing w:before="40" w:after="40"/>
              <w:rPr>
                <w:rFonts w:ascii="Arial" w:eastAsia="Times New Roman" w:hAnsi="Arial" w:cs="Arial"/>
                <w:sz w:val="36"/>
                <w:szCs w:val="36"/>
              </w:rPr>
            </w:pPr>
            <w:r w:rsidRPr="006F4102">
              <w:rPr>
                <w:rFonts w:ascii="Trebuchet MS" w:eastAsia="Times New Roman" w:hAnsi="Trebuchet MS" w:cs="Arial"/>
                <w:color w:val="FFFFFF" w:themeColor="light1"/>
                <w:kern w:val="24"/>
                <w:sz w:val="20"/>
                <w:szCs w:val="20"/>
              </w:rPr>
              <w:t>H1</w:t>
            </w:r>
          </w:p>
        </w:tc>
        <w:tc>
          <w:tcPr>
            <w:tcW w:w="1680" w:type="dxa"/>
            <w:hideMark/>
          </w:tcPr>
          <w:p w:rsidR="00142C44" w:rsidRPr="006F4102" w:rsidRDefault="00142C44" w:rsidP="00A5574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Religious Commitment (RC)</w:t>
            </w:r>
          </w:p>
        </w:tc>
        <w:tc>
          <w:tcPr>
            <w:tcW w:w="1680" w:type="dxa"/>
            <w:hideMark/>
          </w:tcPr>
          <w:p w:rsidR="00142C44" w:rsidRPr="006F4102" w:rsidRDefault="00142C44" w:rsidP="00A5574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0.351</w:t>
            </w:r>
          </w:p>
        </w:tc>
        <w:tc>
          <w:tcPr>
            <w:tcW w:w="1680" w:type="dxa"/>
            <w:hideMark/>
          </w:tcPr>
          <w:p w:rsidR="00142C44" w:rsidRPr="006F4102" w:rsidRDefault="00142C44" w:rsidP="00A5574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5.88</w:t>
            </w:r>
          </w:p>
        </w:tc>
        <w:tc>
          <w:tcPr>
            <w:tcW w:w="959" w:type="dxa"/>
            <w:hideMark/>
          </w:tcPr>
          <w:p w:rsidR="00142C44" w:rsidRPr="006F4102" w:rsidRDefault="00142C44" w:rsidP="00A5574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&lt; 0.001</w:t>
            </w:r>
          </w:p>
        </w:tc>
        <w:tc>
          <w:tcPr>
            <w:tcW w:w="1059" w:type="dxa"/>
            <w:hideMark/>
          </w:tcPr>
          <w:p w:rsidR="00142C44" w:rsidRPr="006F4102" w:rsidRDefault="00142C44" w:rsidP="00A5574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Supported</w:t>
            </w:r>
          </w:p>
        </w:tc>
      </w:tr>
      <w:tr w:rsidR="00162292" w:rsidRPr="006F4102" w:rsidTr="00916B14">
        <w:trPr>
          <w:trHeight w:val="427"/>
        </w:trPr>
        <w:tc>
          <w:tcPr>
            <w:cnfStyle w:val="001000000000" w:firstRow="0" w:lastRow="0" w:firstColumn="1" w:lastColumn="0" w:oddVBand="0" w:evenVBand="0" w:oddHBand="0" w:evenHBand="0" w:firstRowFirstColumn="0" w:firstRowLastColumn="0" w:lastRowFirstColumn="0" w:lastRowLastColumn="0"/>
            <w:tcW w:w="1680" w:type="dxa"/>
            <w:hideMark/>
          </w:tcPr>
          <w:p w:rsidR="00142C44" w:rsidRPr="006F4102" w:rsidRDefault="00142C44" w:rsidP="00A5574D">
            <w:pPr>
              <w:spacing w:before="40" w:after="40"/>
              <w:rPr>
                <w:rFonts w:ascii="Arial" w:eastAsia="Times New Roman" w:hAnsi="Arial" w:cs="Arial"/>
                <w:sz w:val="36"/>
                <w:szCs w:val="36"/>
              </w:rPr>
            </w:pPr>
            <w:r w:rsidRPr="006F4102">
              <w:rPr>
                <w:rFonts w:ascii="Trebuchet MS" w:eastAsia="Times New Roman" w:hAnsi="Trebuchet MS" w:cs="Arial"/>
                <w:color w:val="FFFFFF" w:themeColor="light1"/>
                <w:kern w:val="24"/>
                <w:sz w:val="20"/>
                <w:szCs w:val="20"/>
              </w:rPr>
              <w:t>H2</w:t>
            </w:r>
          </w:p>
        </w:tc>
        <w:tc>
          <w:tcPr>
            <w:tcW w:w="1680" w:type="dxa"/>
            <w:hideMark/>
          </w:tcPr>
          <w:p w:rsidR="00142C44" w:rsidRPr="006F4102" w:rsidRDefault="00142C44" w:rsidP="00A5574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Halal Certification and Trust (HCT)</w:t>
            </w:r>
          </w:p>
        </w:tc>
        <w:tc>
          <w:tcPr>
            <w:tcW w:w="1680" w:type="dxa"/>
            <w:hideMark/>
          </w:tcPr>
          <w:p w:rsidR="00142C44" w:rsidRPr="006F4102" w:rsidRDefault="00142C44" w:rsidP="00A5574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0.285</w:t>
            </w:r>
          </w:p>
        </w:tc>
        <w:tc>
          <w:tcPr>
            <w:tcW w:w="1680" w:type="dxa"/>
            <w:hideMark/>
          </w:tcPr>
          <w:p w:rsidR="00142C44" w:rsidRPr="006F4102" w:rsidRDefault="00142C44" w:rsidP="00A5574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4.72</w:t>
            </w:r>
          </w:p>
        </w:tc>
        <w:tc>
          <w:tcPr>
            <w:tcW w:w="959" w:type="dxa"/>
            <w:hideMark/>
          </w:tcPr>
          <w:p w:rsidR="00142C44" w:rsidRPr="006F4102" w:rsidRDefault="00142C44" w:rsidP="00A5574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&lt; 0.001</w:t>
            </w:r>
          </w:p>
        </w:tc>
        <w:tc>
          <w:tcPr>
            <w:tcW w:w="1059" w:type="dxa"/>
            <w:hideMark/>
          </w:tcPr>
          <w:p w:rsidR="00142C44" w:rsidRPr="006F4102" w:rsidRDefault="00142C44" w:rsidP="00A5574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Supported</w:t>
            </w:r>
          </w:p>
        </w:tc>
      </w:tr>
      <w:tr w:rsidR="00162292" w:rsidRPr="006F4102" w:rsidTr="00916B14">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680" w:type="dxa"/>
            <w:hideMark/>
          </w:tcPr>
          <w:p w:rsidR="00142C44" w:rsidRPr="006F4102" w:rsidRDefault="00142C44" w:rsidP="00A5574D">
            <w:pPr>
              <w:spacing w:before="40" w:after="40"/>
              <w:rPr>
                <w:rFonts w:ascii="Arial" w:eastAsia="Times New Roman" w:hAnsi="Arial" w:cs="Arial"/>
                <w:sz w:val="36"/>
                <w:szCs w:val="36"/>
              </w:rPr>
            </w:pPr>
            <w:r w:rsidRPr="006F4102">
              <w:rPr>
                <w:rFonts w:ascii="Trebuchet MS" w:eastAsia="Times New Roman" w:hAnsi="Trebuchet MS" w:cs="Arial"/>
                <w:color w:val="FFFFFF" w:themeColor="light1"/>
                <w:kern w:val="24"/>
                <w:sz w:val="20"/>
                <w:szCs w:val="20"/>
              </w:rPr>
              <w:t>H3</w:t>
            </w:r>
          </w:p>
        </w:tc>
        <w:tc>
          <w:tcPr>
            <w:tcW w:w="1680" w:type="dxa"/>
            <w:hideMark/>
          </w:tcPr>
          <w:p w:rsidR="00142C44" w:rsidRPr="006F4102" w:rsidRDefault="00142C44" w:rsidP="00A5574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Perceived Quality (PQ)</w:t>
            </w:r>
          </w:p>
        </w:tc>
        <w:tc>
          <w:tcPr>
            <w:tcW w:w="1680" w:type="dxa"/>
            <w:hideMark/>
          </w:tcPr>
          <w:p w:rsidR="00142C44" w:rsidRPr="006F4102" w:rsidRDefault="00142C44" w:rsidP="00A5574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0.152</w:t>
            </w:r>
          </w:p>
        </w:tc>
        <w:tc>
          <w:tcPr>
            <w:tcW w:w="1680" w:type="dxa"/>
            <w:hideMark/>
          </w:tcPr>
          <w:p w:rsidR="00142C44" w:rsidRPr="006F4102" w:rsidRDefault="00142C44" w:rsidP="00A5574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2.51</w:t>
            </w:r>
          </w:p>
        </w:tc>
        <w:tc>
          <w:tcPr>
            <w:tcW w:w="959" w:type="dxa"/>
            <w:hideMark/>
          </w:tcPr>
          <w:p w:rsidR="00142C44" w:rsidRPr="006F4102" w:rsidRDefault="00142C44" w:rsidP="00A5574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0.013</w:t>
            </w:r>
          </w:p>
        </w:tc>
        <w:tc>
          <w:tcPr>
            <w:tcW w:w="1059" w:type="dxa"/>
            <w:hideMark/>
          </w:tcPr>
          <w:p w:rsidR="00142C44" w:rsidRPr="006F4102" w:rsidRDefault="00142C44" w:rsidP="00A5574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Supported</w:t>
            </w:r>
          </w:p>
        </w:tc>
      </w:tr>
      <w:tr w:rsidR="00162292" w:rsidRPr="006F4102" w:rsidTr="00916B14">
        <w:trPr>
          <w:trHeight w:val="427"/>
        </w:trPr>
        <w:tc>
          <w:tcPr>
            <w:cnfStyle w:val="001000000000" w:firstRow="0" w:lastRow="0" w:firstColumn="1" w:lastColumn="0" w:oddVBand="0" w:evenVBand="0" w:oddHBand="0" w:evenHBand="0" w:firstRowFirstColumn="0" w:firstRowLastColumn="0" w:lastRowFirstColumn="0" w:lastRowLastColumn="0"/>
            <w:tcW w:w="1680" w:type="dxa"/>
            <w:hideMark/>
          </w:tcPr>
          <w:p w:rsidR="00142C44" w:rsidRPr="006F4102" w:rsidRDefault="00142C44" w:rsidP="00A5574D">
            <w:pPr>
              <w:spacing w:before="40" w:after="40"/>
              <w:rPr>
                <w:rFonts w:ascii="Arial" w:eastAsia="Times New Roman" w:hAnsi="Arial" w:cs="Arial"/>
                <w:sz w:val="36"/>
                <w:szCs w:val="36"/>
              </w:rPr>
            </w:pPr>
            <w:r w:rsidRPr="006F4102">
              <w:rPr>
                <w:rFonts w:ascii="Trebuchet MS" w:eastAsia="Times New Roman" w:hAnsi="Trebuchet MS" w:cs="Arial"/>
                <w:color w:val="FFFFFF" w:themeColor="light1"/>
                <w:kern w:val="24"/>
                <w:sz w:val="20"/>
                <w:szCs w:val="20"/>
              </w:rPr>
              <w:t>H4</w:t>
            </w:r>
          </w:p>
        </w:tc>
        <w:tc>
          <w:tcPr>
            <w:tcW w:w="1680" w:type="dxa"/>
            <w:hideMark/>
          </w:tcPr>
          <w:p w:rsidR="00142C44" w:rsidRPr="006F4102" w:rsidRDefault="00142C44" w:rsidP="00A5574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Social Influence (SI)</w:t>
            </w:r>
          </w:p>
        </w:tc>
        <w:tc>
          <w:tcPr>
            <w:tcW w:w="1680" w:type="dxa"/>
            <w:hideMark/>
          </w:tcPr>
          <w:p w:rsidR="00142C44" w:rsidRPr="006F4102" w:rsidRDefault="00142C44" w:rsidP="00A5574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0.105</w:t>
            </w:r>
          </w:p>
        </w:tc>
        <w:tc>
          <w:tcPr>
            <w:tcW w:w="1680" w:type="dxa"/>
            <w:hideMark/>
          </w:tcPr>
          <w:p w:rsidR="00142C44" w:rsidRPr="006F4102" w:rsidRDefault="00142C44" w:rsidP="00A5574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1.74</w:t>
            </w:r>
          </w:p>
        </w:tc>
        <w:tc>
          <w:tcPr>
            <w:tcW w:w="959" w:type="dxa"/>
            <w:hideMark/>
          </w:tcPr>
          <w:p w:rsidR="00142C44" w:rsidRPr="006F4102" w:rsidRDefault="00142C44" w:rsidP="00A5574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0.083</w:t>
            </w:r>
          </w:p>
        </w:tc>
        <w:tc>
          <w:tcPr>
            <w:tcW w:w="1059" w:type="dxa"/>
            <w:hideMark/>
          </w:tcPr>
          <w:p w:rsidR="00142C44" w:rsidRPr="006F4102" w:rsidRDefault="00142C44" w:rsidP="00A5574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rPr>
            </w:pPr>
            <w:r w:rsidRPr="006F4102">
              <w:rPr>
                <w:rFonts w:ascii="Trebuchet MS" w:eastAsia="Times New Roman" w:hAnsi="Trebuchet MS" w:cs="Arial"/>
                <w:color w:val="000000" w:themeColor="dark1"/>
                <w:kern w:val="24"/>
                <w:sz w:val="20"/>
                <w:szCs w:val="20"/>
              </w:rPr>
              <w:t>Not Supported</w:t>
            </w:r>
          </w:p>
        </w:tc>
      </w:tr>
    </w:tbl>
    <w:p w:rsidR="00142C44" w:rsidRDefault="00142C44" w:rsidP="00142C44"/>
    <w:p w:rsidR="00142C44" w:rsidRPr="007110D5" w:rsidRDefault="00142C44" w:rsidP="00142C44">
      <w:pPr>
        <w:jc w:val="both"/>
        <w:rPr>
          <w:rFonts w:ascii="Times New Roman" w:hAnsi="Times New Roman" w:cs="Times New Roman"/>
          <w:sz w:val="24"/>
          <w:szCs w:val="24"/>
        </w:rPr>
      </w:pPr>
      <w:r w:rsidRPr="007110D5">
        <w:rPr>
          <w:rFonts w:ascii="Times New Roman" w:hAnsi="Times New Roman" w:cs="Times New Roman"/>
          <w:sz w:val="24"/>
          <w:szCs w:val="24"/>
        </w:rPr>
        <w:t>Table 4.5 indicates the findings of the regression coefficients that test Hypotheses H1 to H4.</w:t>
      </w:r>
    </w:p>
    <w:p w:rsidR="009C67AB" w:rsidRDefault="007110D5" w:rsidP="009C67AB">
      <w:pPr>
        <w:spacing w:line="360" w:lineRule="auto"/>
        <w:jc w:val="both"/>
        <w:rPr>
          <w:rFonts w:ascii="Times New Roman" w:hAnsi="Times New Roman" w:cs="Times New Roman"/>
          <w:sz w:val="24"/>
          <w:szCs w:val="24"/>
        </w:rPr>
      </w:pPr>
      <w:r w:rsidRPr="009C67AB">
        <w:rPr>
          <w:rFonts w:ascii="Times New Roman" w:hAnsi="Times New Roman" w:cs="Times New Roman"/>
          <w:sz w:val="24"/>
          <w:szCs w:val="24"/>
        </w:rPr>
        <w:lastRenderedPageBreak/>
        <w:t xml:space="preserve">The article has examined the significant predictors of the consumption </w:t>
      </w:r>
      <w:proofErr w:type="spellStart"/>
      <w:r w:rsidRPr="009C67AB">
        <w:rPr>
          <w:rFonts w:ascii="Times New Roman" w:hAnsi="Times New Roman" w:cs="Times New Roman"/>
          <w:sz w:val="24"/>
          <w:szCs w:val="24"/>
        </w:rPr>
        <w:t>behaviour</w:t>
      </w:r>
      <w:proofErr w:type="spellEnd"/>
      <w:r w:rsidRPr="009C67AB">
        <w:rPr>
          <w:rFonts w:ascii="Times New Roman" w:hAnsi="Times New Roman" w:cs="Times New Roman"/>
          <w:sz w:val="24"/>
          <w:szCs w:val="24"/>
        </w:rPr>
        <w:t xml:space="preserve"> of the Halal foods among the Muslim customers in Sri Lanka. The findings indicate that religious commitment is the strongest factor which facilitates the consumption of Halal food then Halal certification and trust. The perceived quality also makes a statistically significant positive contribution, which is not as significant. Social influence on the other hand did not prove to be a determinant factor in Halal food consumption </w:t>
      </w:r>
      <w:proofErr w:type="spellStart"/>
      <w:r w:rsidRPr="009C67AB">
        <w:rPr>
          <w:rFonts w:ascii="Times New Roman" w:hAnsi="Times New Roman" w:cs="Times New Roman"/>
          <w:sz w:val="24"/>
          <w:szCs w:val="24"/>
        </w:rPr>
        <w:t>behaviour</w:t>
      </w:r>
      <w:proofErr w:type="spellEnd"/>
      <w:r w:rsidRPr="009C67AB">
        <w:rPr>
          <w:rFonts w:ascii="Times New Roman" w:hAnsi="Times New Roman" w:cs="Times New Roman"/>
          <w:sz w:val="24"/>
          <w:szCs w:val="24"/>
        </w:rPr>
        <w:t>.</w:t>
      </w:r>
    </w:p>
    <w:p w:rsidR="009C67AB" w:rsidRDefault="007110D5" w:rsidP="009C67AB">
      <w:pPr>
        <w:spacing w:line="360" w:lineRule="auto"/>
        <w:jc w:val="both"/>
        <w:rPr>
          <w:rFonts w:ascii="Times New Roman" w:hAnsi="Times New Roman" w:cs="Times New Roman"/>
          <w:sz w:val="24"/>
          <w:szCs w:val="24"/>
        </w:rPr>
      </w:pPr>
      <w:r w:rsidRPr="009C67AB">
        <w:rPr>
          <w:rFonts w:ascii="Times New Roman" w:hAnsi="Times New Roman" w:cs="Times New Roman"/>
          <w:sz w:val="24"/>
          <w:szCs w:val="24"/>
        </w:rPr>
        <w:t xml:space="preserve">Overall, the results suggest that the consumption </w:t>
      </w:r>
      <w:proofErr w:type="spellStart"/>
      <w:r w:rsidRPr="009C67AB">
        <w:rPr>
          <w:rFonts w:ascii="Times New Roman" w:hAnsi="Times New Roman" w:cs="Times New Roman"/>
          <w:sz w:val="24"/>
          <w:szCs w:val="24"/>
        </w:rPr>
        <w:t>behaviour</w:t>
      </w:r>
      <w:proofErr w:type="spellEnd"/>
      <w:r w:rsidRPr="009C67AB">
        <w:rPr>
          <w:rFonts w:ascii="Times New Roman" w:hAnsi="Times New Roman" w:cs="Times New Roman"/>
          <w:sz w:val="24"/>
          <w:szCs w:val="24"/>
        </w:rPr>
        <w:t xml:space="preserve"> of Halal foods in Sri Lanka is dominated by intrinsic religious beliefs which are strengthened through the belief in the credible Halal certification systems and promoted by the positive attitudes toward the quality of products. These findings indicate that there is a necessity to empower religious trust and come up with viable certification to make sure that Halal food can be consumed in the Sri Lankan society.</w:t>
      </w:r>
    </w:p>
    <w:p w:rsidR="009C67AB" w:rsidRDefault="007110D5" w:rsidP="009C67AB">
      <w:pPr>
        <w:spacing w:line="360" w:lineRule="auto"/>
        <w:jc w:val="both"/>
        <w:rPr>
          <w:rFonts w:ascii="Times New Roman" w:hAnsi="Times New Roman" w:cs="Times New Roman"/>
          <w:sz w:val="24"/>
          <w:szCs w:val="24"/>
        </w:rPr>
      </w:pPr>
      <w:r w:rsidRPr="009C67AB">
        <w:rPr>
          <w:rFonts w:ascii="Times New Roman" w:hAnsi="Times New Roman" w:cs="Times New Roman"/>
          <w:sz w:val="24"/>
          <w:szCs w:val="24"/>
        </w:rPr>
        <w:t xml:space="preserve">Practitioners and Policymakers Practitioners There are several recommendations to make to practitioners and policy </w:t>
      </w:r>
      <w:proofErr w:type="spellStart"/>
      <w:r w:rsidRPr="009C67AB">
        <w:rPr>
          <w:rFonts w:ascii="Times New Roman" w:hAnsi="Times New Roman" w:cs="Times New Roman"/>
          <w:sz w:val="24"/>
          <w:szCs w:val="24"/>
        </w:rPr>
        <w:t>makers.The</w:t>
      </w:r>
      <w:proofErr w:type="spellEnd"/>
      <w:r w:rsidRPr="009C67AB">
        <w:rPr>
          <w:rFonts w:ascii="Times New Roman" w:hAnsi="Times New Roman" w:cs="Times New Roman"/>
          <w:sz w:val="24"/>
          <w:szCs w:val="24"/>
        </w:rPr>
        <w:t xml:space="preserve"> religious significance and the advantages of Halal food consumption should be mentioned as the key point of sale as faith is the most influential variable in consumer buying </w:t>
      </w:r>
      <w:proofErr w:type="spellStart"/>
      <w:r w:rsidRPr="009C67AB">
        <w:rPr>
          <w:rFonts w:ascii="Times New Roman" w:hAnsi="Times New Roman" w:cs="Times New Roman"/>
          <w:sz w:val="24"/>
          <w:szCs w:val="24"/>
        </w:rPr>
        <w:t>choices.Confidence</w:t>
      </w:r>
      <w:proofErr w:type="spellEnd"/>
      <w:r w:rsidRPr="009C67AB">
        <w:rPr>
          <w:rFonts w:ascii="Times New Roman" w:hAnsi="Times New Roman" w:cs="Times New Roman"/>
          <w:sz w:val="24"/>
          <w:szCs w:val="24"/>
        </w:rPr>
        <w:t xml:space="preserve"> of the consumers with the Halal certification process is required and this necessitates transparency and credibility in the </w:t>
      </w:r>
      <w:proofErr w:type="spellStart"/>
      <w:r w:rsidRPr="009C67AB">
        <w:rPr>
          <w:rFonts w:ascii="Times New Roman" w:hAnsi="Times New Roman" w:cs="Times New Roman"/>
          <w:sz w:val="24"/>
          <w:szCs w:val="24"/>
        </w:rPr>
        <w:t>processes.Taste</w:t>
      </w:r>
      <w:proofErr w:type="spellEnd"/>
      <w:r w:rsidRPr="009C67AB">
        <w:rPr>
          <w:rFonts w:ascii="Times New Roman" w:hAnsi="Times New Roman" w:cs="Times New Roman"/>
          <w:sz w:val="24"/>
          <w:szCs w:val="24"/>
        </w:rPr>
        <w:t xml:space="preserve">, safety, and packaging are the essential components to guarantee the support of Halal consumption and developing confidence in the </w:t>
      </w:r>
      <w:proofErr w:type="spellStart"/>
      <w:r w:rsidRPr="009C67AB">
        <w:rPr>
          <w:rFonts w:ascii="Times New Roman" w:hAnsi="Times New Roman" w:cs="Times New Roman"/>
          <w:sz w:val="24"/>
          <w:szCs w:val="24"/>
        </w:rPr>
        <w:t>consumers.Religious</w:t>
      </w:r>
      <w:proofErr w:type="spellEnd"/>
      <w:r w:rsidRPr="009C67AB">
        <w:rPr>
          <w:rFonts w:ascii="Times New Roman" w:hAnsi="Times New Roman" w:cs="Times New Roman"/>
          <w:sz w:val="24"/>
          <w:szCs w:val="24"/>
        </w:rPr>
        <w:t xml:space="preserve"> conscious and educational programs would encourage individual desire to consume Halal products.</w:t>
      </w:r>
    </w:p>
    <w:p w:rsidR="00142C44" w:rsidRPr="009C67AB" w:rsidRDefault="007110D5" w:rsidP="009C67AB">
      <w:pPr>
        <w:spacing w:line="360" w:lineRule="auto"/>
        <w:jc w:val="both"/>
        <w:rPr>
          <w:rFonts w:ascii="Times New Roman" w:hAnsi="Times New Roman" w:cs="Times New Roman"/>
          <w:sz w:val="24"/>
          <w:szCs w:val="24"/>
        </w:rPr>
      </w:pPr>
      <w:r w:rsidRPr="009C67AB">
        <w:rPr>
          <w:rFonts w:ascii="Times New Roman" w:hAnsi="Times New Roman" w:cs="Times New Roman"/>
          <w:sz w:val="24"/>
          <w:szCs w:val="24"/>
        </w:rPr>
        <w:t xml:space="preserve">Further research is required in the future especially on Perceived Quality particularly the negative correlation that is witnessed with HFCB through techniques such as interviews or focus-group </w:t>
      </w:r>
      <w:proofErr w:type="spellStart"/>
      <w:r w:rsidRPr="009C67AB">
        <w:rPr>
          <w:rFonts w:ascii="Times New Roman" w:hAnsi="Times New Roman" w:cs="Times New Roman"/>
          <w:sz w:val="24"/>
          <w:szCs w:val="24"/>
        </w:rPr>
        <w:t>discussions.The</w:t>
      </w:r>
      <w:proofErr w:type="spellEnd"/>
      <w:r w:rsidRPr="009C67AB">
        <w:rPr>
          <w:rFonts w:ascii="Times New Roman" w:hAnsi="Times New Roman" w:cs="Times New Roman"/>
          <w:sz w:val="24"/>
          <w:szCs w:val="24"/>
        </w:rPr>
        <w:t xml:space="preserve"> same research can be carried out in different countries to determine the differences between the cultures and enhance the validity of the conclusion in </w:t>
      </w:r>
      <w:proofErr w:type="spellStart"/>
      <w:r w:rsidRPr="009C67AB">
        <w:rPr>
          <w:rFonts w:ascii="Times New Roman" w:hAnsi="Times New Roman" w:cs="Times New Roman"/>
          <w:sz w:val="24"/>
          <w:szCs w:val="24"/>
        </w:rPr>
        <w:t>general.Longitudinal</w:t>
      </w:r>
      <w:proofErr w:type="spellEnd"/>
      <w:r w:rsidRPr="009C67AB">
        <w:rPr>
          <w:rFonts w:ascii="Times New Roman" w:hAnsi="Times New Roman" w:cs="Times New Roman"/>
          <w:sz w:val="24"/>
          <w:szCs w:val="24"/>
        </w:rPr>
        <w:t xml:space="preserve"> design is defensible because it aims to investigate Halal food </w:t>
      </w:r>
      <w:proofErr w:type="spellStart"/>
      <w:r w:rsidRPr="009C67AB">
        <w:rPr>
          <w:rFonts w:ascii="Times New Roman" w:hAnsi="Times New Roman" w:cs="Times New Roman"/>
          <w:sz w:val="24"/>
          <w:szCs w:val="24"/>
        </w:rPr>
        <w:t>behaviour</w:t>
      </w:r>
      <w:proofErr w:type="spellEnd"/>
      <w:r w:rsidRPr="009C67AB">
        <w:rPr>
          <w:rFonts w:ascii="Times New Roman" w:hAnsi="Times New Roman" w:cs="Times New Roman"/>
          <w:sz w:val="24"/>
          <w:szCs w:val="24"/>
        </w:rPr>
        <w:t xml:space="preserve"> in the context of </w:t>
      </w:r>
      <w:proofErr w:type="spellStart"/>
      <w:r w:rsidRPr="009C67AB">
        <w:rPr>
          <w:rFonts w:ascii="Times New Roman" w:hAnsi="Times New Roman" w:cs="Times New Roman"/>
          <w:sz w:val="24"/>
          <w:szCs w:val="24"/>
        </w:rPr>
        <w:t>time.Future</w:t>
      </w:r>
      <w:proofErr w:type="spellEnd"/>
      <w:r w:rsidRPr="009C67AB">
        <w:rPr>
          <w:rFonts w:ascii="Times New Roman" w:hAnsi="Times New Roman" w:cs="Times New Roman"/>
          <w:sz w:val="24"/>
          <w:szCs w:val="24"/>
        </w:rPr>
        <w:t xml:space="preserve"> research may start to include mediating and moderating factors, i.e., Halal knowledge, brand loyalty, income </w:t>
      </w:r>
      <w:proofErr w:type="spellStart"/>
      <w:r w:rsidRPr="009C67AB">
        <w:rPr>
          <w:rFonts w:ascii="Times New Roman" w:hAnsi="Times New Roman" w:cs="Times New Roman"/>
          <w:sz w:val="24"/>
          <w:szCs w:val="24"/>
        </w:rPr>
        <w:t>level.What</w:t>
      </w:r>
      <w:proofErr w:type="spellEnd"/>
      <w:r w:rsidRPr="009C67AB">
        <w:rPr>
          <w:rFonts w:ascii="Times New Roman" w:hAnsi="Times New Roman" w:cs="Times New Roman"/>
          <w:sz w:val="24"/>
          <w:szCs w:val="24"/>
        </w:rPr>
        <w:t xml:space="preserve"> is more important is that the role of social media contents and platforms as it relates to the consumption of Halal food needs more emphasis.</w:t>
      </w:r>
    </w:p>
    <w:p w:rsidR="00142C44" w:rsidRDefault="00142C44">
      <w:pPr>
        <w:rPr>
          <w:rFonts w:ascii="Times New Roman" w:hAnsi="Times New Roman"/>
          <w:sz w:val="24"/>
        </w:rPr>
      </w:pPr>
    </w:p>
    <w:p w:rsidR="008F2EC2" w:rsidRDefault="008F2EC2">
      <w:pPr>
        <w:rPr>
          <w:rFonts w:ascii="Times New Roman" w:hAnsi="Times New Roman"/>
          <w:sz w:val="24"/>
        </w:rPr>
      </w:pPr>
    </w:p>
    <w:p w:rsidR="00427CA8" w:rsidRDefault="008F2EC2" w:rsidP="009C67AB">
      <w:pPr>
        <w:pStyle w:val="Heading1"/>
      </w:pPr>
      <w:r>
        <w:lastRenderedPageBreak/>
        <w:t>References</w:t>
      </w:r>
    </w:p>
    <w:p w:rsidR="00427CA8" w:rsidRDefault="008F2EC2">
      <w:pPr>
        <w:jc w:val="both"/>
      </w:pPr>
      <w:r>
        <w:rPr>
          <w:rFonts w:ascii="Times New Roman" w:hAnsi="Times New Roman"/>
          <w:sz w:val="24"/>
        </w:rPr>
        <w:t>Abd Rahman, A., Asrarhaghighi, E. and Ab Rahman, S. (2015) 'Consumers and Halal cosmetic products: knowledge, religiosity, attitude and intention', Journal of Islamic Marketing, 6(1), pp. 145-163.</w:t>
      </w:r>
    </w:p>
    <w:p w:rsidR="00427CA8" w:rsidRDefault="008F2EC2">
      <w:pPr>
        <w:jc w:val="both"/>
      </w:pPr>
      <w:r>
        <w:rPr>
          <w:rFonts w:ascii="Times New Roman" w:hAnsi="Times New Roman"/>
          <w:sz w:val="24"/>
        </w:rPr>
        <w:t>Ajzen, I. (1991) 'The theory of planned behavior', Organizational Behavior and Human Decision Processes, 50(2), pp. 179-211.</w:t>
      </w:r>
    </w:p>
    <w:p w:rsidR="00427CA8" w:rsidRDefault="008F2EC2">
      <w:pPr>
        <w:jc w:val="both"/>
      </w:pPr>
      <w:r>
        <w:rPr>
          <w:rFonts w:ascii="Times New Roman" w:hAnsi="Times New Roman"/>
          <w:sz w:val="24"/>
        </w:rPr>
        <w:t>Azam, A. (2016) 'An empirical study on non-Muslim's packaged halal food manufacturers: Saudi Arabian consumers' purchase intention', Journal of Islamic Marketing, 7(1), pp. 100-118.</w:t>
      </w:r>
    </w:p>
    <w:p w:rsidR="00427CA8" w:rsidRDefault="008F2EC2">
      <w:pPr>
        <w:jc w:val="both"/>
      </w:pPr>
      <w:r>
        <w:rPr>
          <w:rFonts w:ascii="Times New Roman" w:hAnsi="Times New Roman"/>
          <w:sz w:val="24"/>
        </w:rPr>
        <w:t>Bonne, K. and Verbeke, W. (2008) 'Religious values informing Halal meat consumption among Belgian Muslims', Agriculture and Human Values, 25(1), pp. 35-47.</w:t>
      </w:r>
    </w:p>
    <w:sectPr w:rsidR="00427CA8"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6C0292"/>
    <w:multiLevelType w:val="multilevel"/>
    <w:tmpl w:val="CE02A376"/>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42C44"/>
    <w:rsid w:val="0015074B"/>
    <w:rsid w:val="0015241E"/>
    <w:rsid w:val="00162292"/>
    <w:rsid w:val="00282932"/>
    <w:rsid w:val="0029639D"/>
    <w:rsid w:val="00326F90"/>
    <w:rsid w:val="00427CA8"/>
    <w:rsid w:val="007110D5"/>
    <w:rsid w:val="008F2EC2"/>
    <w:rsid w:val="00916B14"/>
    <w:rsid w:val="009C67A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49BE684-15A4-4BF6-BC6A-FF89606A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9C67AB"/>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9C67AB"/>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5241E"/>
    <w:rPr>
      <w:color w:val="0000FF" w:themeColor="hyperlink"/>
      <w:u w:val="single"/>
    </w:rPr>
  </w:style>
  <w:style w:type="paragraph" w:customStyle="1" w:styleId="MdParagraph">
    <w:name w:val="MdParagraph"/>
    <w:qFormat/>
    <w:rsid w:val="008F2EC2"/>
    <w:pPr>
      <w:spacing w:before="120" w:after="120" w:line="240" w:lineRule="auto"/>
    </w:pPr>
    <w:rPr>
      <w:rFonts w:ascii="Times New Roman" w:eastAsia="Times New Roman" w:hAnsi="Times New Roman" w:cs="Times New Roman"/>
      <w:sz w:val="24"/>
      <w:szCs w:val="24"/>
      <w:lang w:bidi="ta-IN"/>
    </w:rPr>
  </w:style>
  <w:style w:type="character" w:customStyle="1" w:styleId="MdEm">
    <w:name w:val="MdEm"/>
    <w:uiPriority w:val="99"/>
    <w:unhideWhenUsed/>
    <w:qFormat/>
    <w:rsid w:val="008F2EC2"/>
    <w:rPr>
      <w:i/>
      <w:iCs/>
    </w:rPr>
  </w:style>
  <w:style w:type="table" w:styleId="PlainTable2">
    <w:name w:val="Plain Table 2"/>
    <w:basedOn w:val="TableNormal"/>
    <w:uiPriority w:val="42"/>
    <w:rsid w:val="008F2EC2"/>
    <w:pPr>
      <w:spacing w:after="0" w:line="240" w:lineRule="auto"/>
    </w:pPr>
    <w:rPr>
      <w:rFonts w:eastAsiaTheme="minorHAnsi"/>
      <w:lang w:bidi="ta-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dStrong">
    <w:name w:val="MdStrong"/>
    <w:uiPriority w:val="99"/>
    <w:unhideWhenUsed/>
    <w:qFormat/>
    <w:rsid w:val="008F2EC2"/>
    <w:rPr>
      <w:b/>
      <w:bCs/>
    </w:rPr>
  </w:style>
  <w:style w:type="table" w:styleId="GridTable5Dark-Accent3">
    <w:name w:val="Grid Table 5 Dark Accent 3"/>
    <w:basedOn w:val="TableNormal"/>
    <w:uiPriority w:val="50"/>
    <w:rsid w:val="008F2EC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PlainTable1">
    <w:name w:val="Plain Table 1"/>
    <w:basedOn w:val="TableNormal"/>
    <w:uiPriority w:val="99"/>
    <w:rsid w:val="00142C4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Accent5">
    <w:name w:val="List Table 7 Colorful Accent 5"/>
    <w:basedOn w:val="TableNormal"/>
    <w:uiPriority w:val="52"/>
    <w:rsid w:val="00162292"/>
    <w:pPr>
      <w:spacing w:after="0" w:line="240" w:lineRule="auto"/>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99"/>
    <w:rsid w:val="001622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916B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F3927-9FB6-4AC4-A4AB-982F056C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sineth kaushika</cp:lastModifiedBy>
  <cp:revision>2</cp:revision>
  <dcterms:created xsi:type="dcterms:W3CDTF">2026-01-15T17:01:00Z</dcterms:created>
  <dcterms:modified xsi:type="dcterms:W3CDTF">2026-01-15T17:01:00Z</dcterms:modified>
  <cp:category/>
</cp:coreProperties>
</file>