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23353">
      <w:pPr>
        <w:tabs>
          <w:tab w:val="left" w:pos="450"/>
          <w:tab w:val="left" w:pos="630"/>
          <w:tab w:val="left" w:pos="810"/>
          <w:tab w:val="left" w:pos="900"/>
          <w:tab w:val="left" w:pos="1170"/>
          <w:tab w:val="left" w:pos="1530"/>
          <w:tab w:val="left" w:pos="1710"/>
          <w:tab w:val="left" w:pos="1890"/>
          <w:tab w:val="left" w:pos="2160"/>
          <w:tab w:val="left" w:pos="2340"/>
          <w:tab w:val="left" w:pos="2430"/>
          <w:tab w:val="left" w:pos="2520"/>
          <w:tab w:val="left" w:pos="2610"/>
          <w:tab w:val="left" w:pos="2700"/>
          <w:tab w:val="left" w:pos="3330"/>
        </w:tabs>
        <w:spacing w:after="0" w:line="240" w:lineRule="auto"/>
        <w:ind w:left="0" w:firstLine="0"/>
        <w:jc w:val="center"/>
        <w:rPr>
          <w:rFonts w:ascii="Bookman Old Style" w:hAnsi="Bookman Old Style"/>
          <w:bCs/>
          <w:sz w:val="24"/>
          <w:szCs w:val="24"/>
        </w:rPr>
      </w:pPr>
      <w:r>
        <w:rPr>
          <w:rFonts w:ascii="Bookman Old Style" w:hAnsi="Bookman Old Style"/>
          <w:bCs/>
          <w:sz w:val="24"/>
          <w:szCs w:val="24"/>
        </w:rPr>
        <w:t xml:space="preserve"> </w:t>
      </w:r>
      <w:r>
        <w:rPr>
          <w:rFonts w:hint="default" w:ascii="Bookman Old Style" w:hAnsi="Bookman Old Style"/>
          <w:bCs/>
          <w:sz w:val="24"/>
          <w:szCs w:val="24"/>
          <w:lang w:val="en-CA"/>
        </w:rPr>
        <w:t>Different</w:t>
      </w:r>
      <w:r>
        <w:rPr>
          <w:rFonts w:ascii="Bookman Old Style" w:hAnsi="Bookman Old Style"/>
          <w:bCs/>
          <w:sz w:val="24"/>
          <w:szCs w:val="24"/>
        </w:rPr>
        <w:t xml:space="preserve"> </w:t>
      </w:r>
      <w:r>
        <w:rPr>
          <w:rFonts w:hint="default" w:ascii="Bookman Old Style" w:hAnsi="Bookman Old Style"/>
          <w:bCs/>
          <w:sz w:val="24"/>
          <w:szCs w:val="24"/>
          <w:lang w:val="en-CA"/>
        </w:rPr>
        <w:t xml:space="preserve">Hydrothermal treatments in Paddy </w:t>
      </w:r>
      <w:r>
        <w:rPr>
          <w:rFonts w:ascii="Bookman Old Style" w:hAnsi="Bookman Old Style"/>
          <w:bCs/>
          <w:sz w:val="24"/>
          <w:szCs w:val="24"/>
        </w:rPr>
        <w:t>parboiling process</w:t>
      </w:r>
    </w:p>
    <w:p w14:paraId="1D7FEAED">
      <w:pPr>
        <w:tabs>
          <w:tab w:val="left" w:pos="450"/>
          <w:tab w:val="left" w:pos="630"/>
          <w:tab w:val="left" w:pos="810"/>
          <w:tab w:val="left" w:pos="900"/>
          <w:tab w:val="left" w:pos="1170"/>
          <w:tab w:val="left" w:pos="1530"/>
          <w:tab w:val="left" w:pos="1710"/>
          <w:tab w:val="left" w:pos="1890"/>
          <w:tab w:val="left" w:pos="2160"/>
          <w:tab w:val="left" w:pos="2340"/>
          <w:tab w:val="left" w:pos="2430"/>
          <w:tab w:val="left" w:pos="2520"/>
          <w:tab w:val="left" w:pos="2610"/>
          <w:tab w:val="left" w:pos="2700"/>
          <w:tab w:val="left" w:pos="3330"/>
        </w:tabs>
        <w:spacing w:after="0" w:line="240" w:lineRule="auto"/>
        <w:ind w:left="0" w:firstLine="0"/>
        <w:jc w:val="center"/>
        <w:rPr>
          <w:rFonts w:hint="default" w:ascii="Bookman Old Style" w:hAnsi="Bookman Old Style"/>
          <w:bCs/>
          <w:sz w:val="24"/>
          <w:szCs w:val="24"/>
          <w:lang w:val="en-CA"/>
        </w:rPr>
      </w:pPr>
      <w:r>
        <w:rPr>
          <w:rFonts w:hint="default" w:ascii="Bookman Old Style" w:hAnsi="Bookman Old Style"/>
          <w:bCs/>
          <w:sz w:val="24"/>
          <w:szCs w:val="24"/>
          <w:lang w:val="en-CA"/>
        </w:rPr>
        <w:t>Enhance the F</w:t>
      </w:r>
      <w:r>
        <w:rPr>
          <w:rFonts w:ascii="Bookman Old Style" w:hAnsi="Bookman Old Style"/>
          <w:bCs/>
          <w:sz w:val="24"/>
          <w:szCs w:val="24"/>
        </w:rPr>
        <w:t>ormation of</w:t>
      </w:r>
      <w:r>
        <w:rPr>
          <w:rFonts w:hint="default" w:ascii="Bookman Old Style" w:hAnsi="Bookman Old Style"/>
          <w:bCs/>
          <w:sz w:val="24"/>
          <w:szCs w:val="24"/>
          <w:lang w:val="en-CA"/>
        </w:rPr>
        <w:t xml:space="preserve"> </w:t>
      </w:r>
      <w:r>
        <w:rPr>
          <w:rFonts w:ascii="Bookman Old Style" w:hAnsi="Bookman Old Style"/>
          <w:bCs/>
          <w:sz w:val="24"/>
          <w:szCs w:val="24"/>
        </w:rPr>
        <w:t xml:space="preserve">Resistance Starch </w:t>
      </w:r>
      <w:r>
        <w:rPr>
          <w:rFonts w:hint="default" w:ascii="Bookman Old Style" w:hAnsi="Bookman Old Style"/>
          <w:bCs/>
          <w:sz w:val="24"/>
          <w:szCs w:val="24"/>
          <w:lang w:val="en-CA"/>
        </w:rPr>
        <w:t>during Milling</w:t>
      </w:r>
    </w:p>
    <w:p w14:paraId="229F6AF7">
      <w:pPr>
        <w:tabs>
          <w:tab w:val="left" w:pos="450"/>
          <w:tab w:val="left" w:pos="630"/>
          <w:tab w:val="left" w:pos="810"/>
          <w:tab w:val="left" w:pos="900"/>
          <w:tab w:val="left" w:pos="1170"/>
          <w:tab w:val="left" w:pos="1530"/>
          <w:tab w:val="left" w:pos="1710"/>
          <w:tab w:val="left" w:pos="1890"/>
          <w:tab w:val="left" w:pos="2160"/>
          <w:tab w:val="left" w:pos="2340"/>
          <w:tab w:val="left" w:pos="2430"/>
          <w:tab w:val="left" w:pos="2520"/>
          <w:tab w:val="left" w:pos="2610"/>
          <w:tab w:val="left" w:pos="2700"/>
          <w:tab w:val="left" w:pos="3330"/>
        </w:tabs>
        <w:spacing w:after="0" w:line="240" w:lineRule="auto"/>
        <w:ind w:left="0" w:firstLine="0"/>
        <w:jc w:val="center"/>
        <w:rPr>
          <w:rFonts w:hint="default"/>
          <w:bCs/>
          <w:sz w:val="20"/>
          <w:szCs w:val="20"/>
          <w:vertAlign w:val="baseline"/>
          <w:lang w:val="en-CA"/>
        </w:rPr>
      </w:pPr>
      <w:r>
        <w:rPr>
          <w:bCs/>
          <w:sz w:val="20"/>
          <w:szCs w:val="20"/>
        </w:rPr>
        <w:t>Prabhaharan</w:t>
      </w:r>
      <w:r>
        <w:rPr>
          <w:rFonts w:hint="default"/>
          <w:bCs/>
          <w:sz w:val="20"/>
          <w:szCs w:val="20"/>
          <w:vertAlign w:val="superscript"/>
          <w:lang w:val="en-US"/>
        </w:rPr>
        <w:t>1</w:t>
      </w:r>
      <w:r>
        <w:rPr>
          <w:rFonts w:hint="default"/>
          <w:bCs/>
          <w:color w:val="000000" w:themeColor="text1"/>
          <w:sz w:val="20"/>
          <w:szCs w:val="20"/>
          <w:lang w:val="en-US"/>
          <w14:textFill>
            <w14:solidFill>
              <w14:schemeClr w14:val="tx1"/>
            </w14:solidFill>
          </w14:textFill>
        </w:rPr>
        <w:t xml:space="preserve"> M and Mayoorica</w:t>
      </w:r>
      <w:r>
        <w:rPr>
          <w:rFonts w:hint="default"/>
          <w:bCs/>
          <w:color w:val="000000" w:themeColor="text1"/>
          <w:sz w:val="20"/>
          <w:szCs w:val="20"/>
          <w:vertAlign w:val="superscript"/>
          <w:lang w:val="en-US"/>
          <w14:textFill>
            <w14:solidFill>
              <w14:schemeClr w14:val="tx1"/>
            </w14:solidFill>
          </w14:textFill>
        </w:rPr>
        <w:t>1</w:t>
      </w:r>
      <w:r>
        <w:rPr>
          <w:rFonts w:hint="default"/>
          <w:bCs/>
          <w:color w:val="000000" w:themeColor="text1"/>
          <w:sz w:val="20"/>
          <w:szCs w:val="20"/>
          <w:vertAlign w:val="baseline"/>
          <w:lang w:val="en-CA"/>
          <w14:textFill>
            <w14:solidFill>
              <w14:schemeClr w14:val="tx1"/>
            </w14:solidFill>
          </w14:textFill>
        </w:rPr>
        <w:t>, P.</w:t>
      </w:r>
    </w:p>
    <w:p w14:paraId="7B08ED8F">
      <w:pPr>
        <w:tabs>
          <w:tab w:val="left" w:pos="450"/>
          <w:tab w:val="left" w:pos="630"/>
          <w:tab w:val="left" w:pos="810"/>
          <w:tab w:val="left" w:pos="900"/>
          <w:tab w:val="left" w:pos="1170"/>
          <w:tab w:val="left" w:pos="1530"/>
          <w:tab w:val="left" w:pos="1710"/>
          <w:tab w:val="left" w:pos="1890"/>
          <w:tab w:val="left" w:pos="2160"/>
          <w:tab w:val="left" w:pos="2340"/>
          <w:tab w:val="left" w:pos="2430"/>
          <w:tab w:val="left" w:pos="2520"/>
          <w:tab w:val="left" w:pos="2610"/>
          <w:tab w:val="left" w:pos="2700"/>
          <w:tab w:val="left" w:pos="3330"/>
        </w:tabs>
        <w:spacing w:after="0" w:line="240" w:lineRule="auto"/>
        <w:ind w:left="0" w:firstLine="0"/>
        <w:jc w:val="center"/>
        <w:rPr>
          <w:bCs/>
          <w:sz w:val="24"/>
          <w:szCs w:val="24"/>
        </w:rPr>
      </w:pPr>
      <w:r>
        <w:rPr>
          <w:bCs/>
          <w:sz w:val="24"/>
          <w:szCs w:val="24"/>
        </w:rPr>
        <w:t>Contact person: aenpraba@gmail.com</w:t>
      </w:r>
    </w:p>
    <w:p w14:paraId="141DC782">
      <w:pPr>
        <w:numPr>
          <w:ilvl w:val="0"/>
          <w:numId w:val="1"/>
        </w:numPr>
        <w:tabs>
          <w:tab w:val="left" w:pos="450"/>
          <w:tab w:val="left" w:pos="630"/>
          <w:tab w:val="left" w:pos="810"/>
          <w:tab w:val="left" w:pos="900"/>
          <w:tab w:val="left" w:pos="1170"/>
          <w:tab w:val="left" w:pos="1530"/>
          <w:tab w:val="left" w:pos="1710"/>
          <w:tab w:val="left" w:pos="1890"/>
          <w:tab w:val="left" w:pos="2160"/>
          <w:tab w:val="left" w:pos="2340"/>
          <w:tab w:val="left" w:pos="2430"/>
          <w:tab w:val="left" w:pos="2520"/>
          <w:tab w:val="left" w:pos="2610"/>
          <w:tab w:val="left" w:pos="2700"/>
          <w:tab w:val="left" w:pos="3330"/>
        </w:tabs>
        <w:spacing w:after="0" w:line="240" w:lineRule="auto"/>
        <w:ind w:left="0" w:right="297" w:firstLine="0"/>
        <w:jc w:val="center"/>
        <w:rPr>
          <w:bCs/>
          <w:sz w:val="24"/>
          <w:szCs w:val="24"/>
        </w:rPr>
      </w:pPr>
      <w:r>
        <w:rPr>
          <w:bCs/>
          <w:sz w:val="24"/>
          <w:szCs w:val="24"/>
        </w:rPr>
        <w:t>Department of Agricultural Engineering, faculty of Agriculture, University of Jaffna.</w:t>
      </w:r>
    </w:p>
    <w:p w14:paraId="64A8794D">
      <w:pPr>
        <w:pStyle w:val="2"/>
        <w:spacing w:line="276" w:lineRule="auto"/>
        <w:ind w:left="0" w:firstLine="0"/>
        <w:jc w:val="left"/>
        <w:rPr>
          <w:color w:val="000000" w:themeColor="text1"/>
          <w:sz w:val="24"/>
          <w:szCs w:val="24"/>
          <w14:textFill>
            <w14:solidFill>
              <w14:schemeClr w14:val="tx1"/>
            </w14:solidFill>
          </w14:textFill>
        </w:rPr>
      </w:pPr>
      <w:bookmarkStart w:id="0" w:name="_Toc77599802"/>
      <w:r>
        <w:rPr>
          <w:rFonts w:ascii="Times New Roman" w:hAnsi="Times New Roman" w:cs="Times New Roman"/>
          <w:color w:val="000000" w:themeColor="text1"/>
          <w:sz w:val="24"/>
          <w:szCs w:val="24"/>
          <w14:textFill>
            <w14:solidFill>
              <w14:schemeClr w14:val="tx1"/>
            </w14:solidFill>
          </w14:textFill>
        </w:rPr>
        <w:t>ABSTRACT</w:t>
      </w:r>
      <w:bookmarkEnd w:id="0"/>
    </w:p>
    <w:p w14:paraId="14AA1E5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The parboiling process leads to improves rice quality and enhances the physio-chemical properties of grains. Parboiled rice exhibits several advantages over raw rice, such as strengthening kernel integrity by forming resistant starch, increased milling recovery and preventing the loss of nutrients during cooking. Agriculture Department recommended paddy varieties with red pericarp (At 362), red pericarp (Bg 366) and one commercial type with red pericarp (Adakari) were used for investigation in this study. Paddy samples were prepared in different duration and methods of soaking and steaming with controls (Raw rice). Different</w:t>
      </w:r>
      <w:r>
        <w:rPr>
          <w:rFonts w:hint="default"/>
          <w:sz w:val="24"/>
          <w:szCs w:val="24"/>
          <w:lang w:val="en-CA"/>
        </w:rPr>
        <w:t xml:space="preserve"> treatments in</w:t>
      </w:r>
      <w:r>
        <w:rPr>
          <w:sz w:val="24"/>
          <w:szCs w:val="24"/>
        </w:rPr>
        <w:t xml:space="preserve"> parboiling practices were investigated on their milling yield qualities, refers as Head Rice Yield (HR) and resistance starch formation (RS) during cooking.  Initially, raw paddy samples were soaked in </w:t>
      </w:r>
      <w:r>
        <w:rPr>
          <w:rFonts w:hint="default"/>
          <w:sz w:val="24"/>
          <w:szCs w:val="24"/>
          <w:lang w:val="en-CA"/>
        </w:rPr>
        <w:t>well</w:t>
      </w:r>
      <w:r>
        <w:rPr>
          <w:sz w:val="24"/>
          <w:szCs w:val="24"/>
        </w:rPr>
        <w:t xml:space="preserve"> water at the intervals of a day, 2 days, 3 days, 4 days, and 5 days with a volume ratio of 1:1.5 and the </w:t>
      </w:r>
      <w:r>
        <w:rPr>
          <w:rFonts w:hint="default"/>
          <w:sz w:val="24"/>
          <w:szCs w:val="24"/>
          <w:lang w:val="en-CA"/>
        </w:rPr>
        <w:t xml:space="preserve">hot water </w:t>
      </w:r>
      <w:r>
        <w:rPr>
          <w:sz w:val="24"/>
          <w:szCs w:val="24"/>
        </w:rPr>
        <w:t>steaming procedure was practiced for 20 minutes’ duration as Soak Steam (SS), Pressurized Soak Steam (PSS), Un-soaked Steam (USS) in an electric rice cooker with steamer. The parboiled paddy was dried under a conventional oven at 60</w:t>
      </w:r>
      <w:r>
        <w:rPr>
          <w:rFonts w:ascii="Calibri" w:hAnsi="Calibri"/>
          <w:sz w:val="24"/>
          <w:szCs w:val="24"/>
        </w:rPr>
        <w:t>˚</w:t>
      </w:r>
      <w:r>
        <w:rPr>
          <w:sz w:val="24"/>
          <w:szCs w:val="24"/>
        </w:rPr>
        <w:t xml:space="preserve">C temperature for 3 hrs., which achieved a suitable moisture level for safe milling. An </w:t>
      </w:r>
      <w:r>
        <w:rPr>
          <w:rFonts w:hint="default"/>
          <w:sz w:val="24"/>
          <w:szCs w:val="24"/>
          <w:lang w:val="en-CA"/>
        </w:rPr>
        <w:t>Hardness</w:t>
      </w:r>
      <w:r>
        <w:rPr>
          <w:sz w:val="24"/>
          <w:szCs w:val="24"/>
        </w:rPr>
        <w:t xml:space="preserve"> test was performed to test the internal strength of the rice kernel after cooking.</w:t>
      </w:r>
      <w:r>
        <w:rPr>
          <w:rFonts w:hint="default"/>
          <w:sz w:val="24"/>
          <w:szCs w:val="24"/>
          <w:lang w:val="en-CA"/>
        </w:rPr>
        <w:t xml:space="preserve"> </w:t>
      </w:r>
      <w:r>
        <w:rPr>
          <w:color w:val="2E2E2E"/>
          <w:sz w:val="24"/>
          <w:szCs w:val="24"/>
        </w:rPr>
        <w:t>Textural attributes were analyzed (Texture Analyzer) with a 10mm displacement using a, force-versus-distance compression program. Trigger Force (auto), 0.05 N</w:t>
      </w:r>
      <w:r>
        <w:rPr>
          <w:sz w:val="24"/>
          <w:szCs w:val="24"/>
        </w:rPr>
        <w:t xml:space="preserve"> Cooking of Parboiled rice was performed with water in a volume ratio of 1:1.2, duration of 20 minutes in an electric rice cooker. The Highest head rice yield was counted in the Pressure-soaked steam (PSSP) method with 2 days of soaking duration (48 h). Pressure-soaked steam (PSS) yielding </w:t>
      </w:r>
      <w:r>
        <w:rPr>
          <w:rFonts w:hint="default"/>
          <w:sz w:val="24"/>
          <w:szCs w:val="24"/>
          <w:lang w:val="en-CA"/>
        </w:rPr>
        <w:t xml:space="preserve">harder </w:t>
      </w:r>
      <w:r>
        <w:rPr>
          <w:sz w:val="24"/>
          <w:szCs w:val="24"/>
        </w:rPr>
        <w:t xml:space="preserve">resistant starch parboiled rice  than other parboiling methods. All other compared parboiling methods gave moderate head rice yield and </w:t>
      </w:r>
      <w:r>
        <w:rPr>
          <w:rFonts w:hint="default"/>
          <w:sz w:val="24"/>
          <w:szCs w:val="24"/>
          <w:lang w:val="en-CA"/>
        </w:rPr>
        <w:t xml:space="preserve">Hardness value. </w:t>
      </w:r>
      <w:r>
        <w:rPr>
          <w:sz w:val="24"/>
          <w:szCs w:val="24"/>
        </w:rPr>
        <w:t xml:space="preserve"> </w:t>
      </w:r>
      <w:r>
        <w:rPr>
          <w:rFonts w:hint="default"/>
          <w:sz w:val="24"/>
          <w:szCs w:val="24"/>
          <w:lang w:val="en-CA"/>
        </w:rPr>
        <w:t>Pressurized</w:t>
      </w:r>
      <w:r>
        <w:rPr>
          <w:sz w:val="24"/>
          <w:szCs w:val="24"/>
        </w:rPr>
        <w:t xml:space="preserve"> soaked steam process was yield higher hardness value product </w:t>
      </w:r>
      <w:r>
        <w:rPr>
          <w:rFonts w:hint="default"/>
          <w:sz w:val="24"/>
          <w:szCs w:val="24"/>
          <w:lang w:val="en-CA"/>
        </w:rPr>
        <w:t xml:space="preserve"> in all treatment process.</w:t>
      </w:r>
    </w:p>
    <w:p w14:paraId="75C29B8C">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rFonts w:hint="default"/>
          <w:sz w:val="24"/>
          <w:szCs w:val="24"/>
          <w:lang w:val="en-CA"/>
        </w:rPr>
      </w:pPr>
      <w:r>
        <w:rPr>
          <w:sz w:val="24"/>
          <w:szCs w:val="24"/>
        </w:rPr>
        <w:t xml:space="preserve"> Keywords:,  Paddy soaking &amp; steaming</w:t>
      </w:r>
      <w:r>
        <w:rPr>
          <w:rFonts w:hint="default"/>
          <w:sz w:val="24"/>
          <w:szCs w:val="24"/>
          <w:lang w:val="en-CA"/>
        </w:rPr>
        <w:t xml:space="preserve">, </w:t>
      </w:r>
      <w:r>
        <w:rPr>
          <w:sz w:val="24"/>
          <w:szCs w:val="24"/>
        </w:rPr>
        <w:t>Resistant starch, Head rice yield</w:t>
      </w:r>
      <w:r>
        <w:rPr>
          <w:rFonts w:hint="default"/>
          <w:sz w:val="24"/>
          <w:szCs w:val="24"/>
          <w:lang w:val="en-CA"/>
        </w:rPr>
        <w:t xml:space="preserve"> and Hardness.</w:t>
      </w:r>
    </w:p>
    <w:p w14:paraId="49D86E7E">
      <w:pPr>
        <w:pStyle w:val="3"/>
        <w:spacing w:line="360" w:lineRule="auto"/>
        <w:ind w:left="0" w:firstLine="0"/>
        <w:rPr>
          <w:rFonts w:ascii="Times New Roman" w:hAnsi="Times New Roman" w:cs="Times New Roman"/>
          <w:b/>
          <w:color w:val="000000" w:themeColor="text1"/>
          <w:sz w:val="24"/>
          <w:szCs w:val="24"/>
          <w14:textFill>
            <w14:solidFill>
              <w14:schemeClr w14:val="tx1"/>
            </w14:solidFill>
          </w14:textFill>
        </w:rPr>
      </w:pPr>
      <w:bookmarkStart w:id="1" w:name="_Toc77599810"/>
      <w:r>
        <w:rPr>
          <w:rFonts w:ascii="Times New Roman" w:hAnsi="Times New Roman" w:cs="Times New Roman"/>
          <w:b/>
          <w:color w:val="000000" w:themeColor="text1"/>
          <w:sz w:val="24"/>
          <w:szCs w:val="24"/>
          <w14:textFill>
            <w14:solidFill>
              <w14:schemeClr w14:val="tx1"/>
            </w14:solidFill>
          </w14:textFill>
        </w:rPr>
        <w:t>Background</w:t>
      </w:r>
      <w:bookmarkEnd w:id="1"/>
    </w:p>
    <w:p w14:paraId="0F13AC25">
      <w:pPr>
        <w:tabs>
          <w:tab w:val="left" w:pos="450"/>
          <w:tab w:val="left" w:pos="630"/>
          <w:tab w:val="left" w:pos="810"/>
          <w:tab w:val="left" w:pos="900"/>
          <w:tab w:val="left" w:pos="1170"/>
          <w:tab w:val="left" w:pos="1530"/>
          <w:tab w:val="left" w:pos="1710"/>
          <w:tab w:val="left" w:pos="1800"/>
          <w:tab w:val="left" w:pos="1890"/>
          <w:tab w:val="left" w:pos="2070"/>
          <w:tab w:val="left" w:pos="2160"/>
          <w:tab w:val="left" w:pos="2250"/>
          <w:tab w:val="left" w:pos="2340"/>
          <w:tab w:val="left" w:pos="2430"/>
          <w:tab w:val="left" w:pos="2520"/>
          <w:tab w:val="left" w:pos="2610"/>
          <w:tab w:val="left" w:pos="2700"/>
          <w:tab w:val="left" w:pos="3330"/>
        </w:tabs>
        <w:spacing w:after="357" w:line="360" w:lineRule="auto"/>
        <w:ind w:left="0" w:right="297" w:firstLine="0"/>
        <w:rPr>
          <w:sz w:val="24"/>
          <w:szCs w:val="24"/>
        </w:rPr>
      </w:pPr>
      <w:r>
        <w:rPr>
          <w:sz w:val="24"/>
          <w:szCs w:val="24"/>
        </w:rPr>
        <w:t>Rice (Oryza sativa L.)  is one of the world's most important food crops, second only to wheat in terms of annual production for human consumption. It is the primary source of nutrition for more than half of the world's population</w:t>
      </w:r>
      <w:r>
        <w:rPr>
          <w:rFonts w:ascii="Calibri" w:hAnsi="Calibri" w:eastAsia="Calibri" w:cs="Calibri"/>
          <w:sz w:val="24"/>
          <w:szCs w:val="24"/>
        </w:rPr>
        <w:t xml:space="preserve"> </w:t>
      </w:r>
      <w:r>
        <w:rPr>
          <w:rFonts w:ascii="Calibri" w:hAnsi="Calibri" w:eastAsia="Calibri" w:cs="Calibri"/>
          <w:sz w:val="24"/>
          <w:szCs w:val="24"/>
        </w:rPr>
        <w:fldChar w:fldCharType="begin" w:fldLock="1"/>
      </w:r>
      <w:r>
        <w:rPr>
          <w:rFonts w:ascii="Calibri" w:hAnsi="Calibri" w:eastAsia="Calibri" w:cs="Calibri"/>
          <w:sz w:val="24"/>
          <w:szCs w:val="24"/>
        </w:rPr>
        <w:instrText xml:space="preserve">ADDIN CSL_CITATION {"citationItems":[{"id":"ITEM-1","itemData":{"DOI":"10.1046/j.1365-2621.2002.00610.x","ISSN":"09505423","abstract":"This study investigated the effect of soaking time on the quality of parboiled rice. The paddy was soaked in water at 25 and 80 °C for 15, 30, 45, 60 and 120 min. The soaked paddy was steamed, dried, stored and milled, With increasing soaking time a significant increase in water absorption and milling and head rice yield (hence reduction in broken rice) was observed. A significant difference in milling yield, at the 1% level, was obtained between the raw rice control and the hot soaked parboiled samples. A large reduction in fissured grain was observed after soaking. It is suggested that parboiling fills the void spaces and cements the cracks inside the endosperm, making the grain harder and minimizing internal fissuring and thereby breakage during milling.","author":[{"dropping-particle":"","family":"Miah","given":"M. A.Kaddus","non-dropping-particle":"","parse-names":false,"suffix":""},{"dropping-particle":"","family":"Haque","given":"Anwarul","non-dropping-particle":"","parse-names":false,"suffix":""},{"dropping-particle":"","family":"Douglass","given":"M. Paul","non-dropping-particle":"","parse-names":false,"suffix":""},{"dropping-particle":"","family":"Clarke","given":"Brian","non-dropping-particle":"","parse-names":false,"suffix":""}],"container-title":"International Journal of Food Science and Technology","id":"ITEM-1","issue":"5","issued":{"date-parts":[["2002"]]},"page":"527-537","title":"Parboiling of rice. Part I: Effect of hot soaking time on quality of milled rice","type":"article-journal","volume":"37"},"uris":["http://www.mendeley.com/documents/?uuid=967643f2-fb63-40a4-a9d8-f5e79469e97d"]}],"mendeley":{"formattedCitation":"(Miah &lt;i&gt;et al.&lt;/i&gt;, 2002a)","plainTextFormattedCitation":"(Miah et al., 2002a)","previouslyFormattedCitation":"(Miah &lt;i&gt;et al.&lt;/i&gt;, 2002a)"},"properties":{"noteIndex":0},"schema":"https://github.com/citation-style-language/schema/raw/master/csl-citation.json"}</w:instrText>
      </w:r>
      <w:r>
        <w:rPr>
          <w:rFonts w:ascii="Calibri" w:hAnsi="Calibri" w:eastAsia="Calibri" w:cs="Calibri"/>
          <w:sz w:val="24"/>
          <w:szCs w:val="24"/>
        </w:rPr>
        <w:fldChar w:fldCharType="separate"/>
      </w:r>
      <w:r>
        <w:rPr>
          <w:rFonts w:ascii="Calibri" w:hAnsi="Calibri" w:eastAsia="Calibri" w:cs="Calibri"/>
          <w:sz w:val="24"/>
          <w:szCs w:val="24"/>
        </w:rPr>
        <w:t xml:space="preserve">(Miah </w:t>
      </w:r>
      <w:r>
        <w:rPr>
          <w:rFonts w:ascii="Calibri" w:hAnsi="Calibri" w:eastAsia="Calibri" w:cs="Calibri"/>
          <w:i/>
          <w:sz w:val="24"/>
          <w:szCs w:val="24"/>
        </w:rPr>
        <w:t>et al.</w:t>
      </w:r>
      <w:r>
        <w:rPr>
          <w:rFonts w:ascii="Calibri" w:hAnsi="Calibri" w:eastAsia="Calibri" w:cs="Calibri"/>
          <w:sz w:val="24"/>
          <w:szCs w:val="24"/>
        </w:rPr>
        <w:t>, 2002a)</w:t>
      </w:r>
      <w:r>
        <w:rPr>
          <w:rFonts w:ascii="Calibri" w:hAnsi="Calibri" w:eastAsia="Calibri" w:cs="Calibri"/>
          <w:sz w:val="24"/>
          <w:szCs w:val="24"/>
        </w:rPr>
        <w:fldChar w:fldCharType="end"/>
      </w:r>
      <w:r>
        <w:rPr>
          <w:rFonts w:ascii="Calibri" w:hAnsi="Calibri" w:eastAsia="Calibri" w:cs="Calibri"/>
          <w:sz w:val="24"/>
          <w:szCs w:val="24"/>
        </w:rPr>
        <w:t>.</w:t>
      </w:r>
      <w:r>
        <w:rPr>
          <w:b/>
          <w:bCs/>
          <w:sz w:val="24"/>
          <w:szCs w:val="24"/>
        </w:rPr>
        <w:t xml:space="preserve"> </w:t>
      </w:r>
      <w:r>
        <w:rPr>
          <w:sz w:val="24"/>
          <w:szCs w:val="24"/>
        </w:rPr>
        <w:t>Rice is the most common carbohydrate source in the world's diet. Because of its nutritional and milling dominance, parboiled rice has risen to prominence among rice-based products</w:t>
      </w:r>
      <w:r>
        <w:rPr>
          <w:b/>
          <w:bCs/>
          <w:sz w:val="24"/>
          <w:szCs w:val="24"/>
        </w:rPr>
        <w:t xml:space="preserve"> </w:t>
      </w:r>
      <w:r>
        <w:rPr>
          <w:b/>
          <w:bCs/>
          <w:sz w:val="24"/>
          <w:szCs w:val="24"/>
        </w:rPr>
        <w:fldChar w:fldCharType="begin" w:fldLock="1"/>
      </w:r>
      <w:r>
        <w:rPr>
          <w:b/>
          <w:bCs/>
          <w:sz w:val="24"/>
          <w:szCs w:val="24"/>
        </w:rPr>
        <w:instrText xml:space="preserve">ADDIN CSL_CITATION {"citationItems":[{"id":"ITEM-1","itemData":{"DOI":"10.1016/j.ijbiomac.2017.06.089","ISSN":"18790003","PMID":"28673844","abstract":"Paddy parboiling has received considerable attention as far as nutritional and milling improvement is concerned. Parboiling is also advantageous as it renders enhanced head rice yield and insect resistance. However, lower starch crystallinity of parboiled rice invites easy fungal infestation under favourable moisture and temperature conditions during storage. Additionally, parboiled rice is expected to possess higher resistant starch. Unfortunately, conventional processing conditions lead to either very less or moderate resistant starch content. Thus, improving starch crystallinity in parboiled rice is desirable to make a portion of starch, less accessible to amylolytic enzymes and to impart slow digestible behaviour. The four independent factors selected were pH of soaking solution (3–7), steaming time (10–30 min), cooling temperature (5–25 °C) and cooling time (0–6 h). The experimental data were fitted to quadratic second-order polynomial models to study the relationship between independent and dependent variables. The controlled cooling of parboiled paddy exhibit a higher crystallinity%, along with better starch reorganization, as evaluated by XRD, FTIR and Visible spectrum. Further equilibrium moisture content on soaking (ambient temperature) and sediment value of optimally processed parboiled paddy showed reduced water absorption as compared to conventionally parboiled paddy sample, which is indicative about enhanced crystallinity parboiled rice.","author":[{"dropping-particle":"","family":"Purohit","given":"Soumya Ranjan","non-dropping-particle":"","parse-names":false,"suffix":""},{"dropping-particle":"","family":"Rao","given":"Pavuluri Srinivasa","non-dropping-particle":"","parse-names":false,"suffix":""}],"container-title":"International Journal of Biological Macromolecules","id":"ITEM-1","issued":{"date-parts":[["2017"]]},"page":"1091-1098","publisher":"Elsevier B.V.","title":"Optimization of paddy parboiling process for higher starch crystallinity by response surface methodology","type":"article-journal","volume":"104"},"uris":["http://www.mendeley.com/documents/?uuid=02eb9731-018f-4a34-bab8-c0bdf36abb51"]}],"mendeley":{"formattedCitation":"(Purohit and Rao, 2017)","plainTextFormattedCitation":"(Purohit and Rao, 2017)","previouslyFormattedCitation":"(Purohit and Rao, 2017)"},"properties":{"noteIndex":0},"schema":"https://github.com/citation-style-language/schema/raw/master/csl-citation.json"}</w:instrText>
      </w:r>
      <w:r>
        <w:rPr>
          <w:b/>
          <w:bCs/>
          <w:sz w:val="24"/>
          <w:szCs w:val="24"/>
        </w:rPr>
        <w:fldChar w:fldCharType="separate"/>
      </w:r>
      <w:r>
        <w:rPr>
          <w:bCs/>
          <w:sz w:val="24"/>
          <w:szCs w:val="24"/>
        </w:rPr>
        <w:t>(Purohit and Rao, 2017)</w:t>
      </w:r>
      <w:r>
        <w:rPr>
          <w:b/>
          <w:bCs/>
          <w:sz w:val="24"/>
          <w:szCs w:val="24"/>
        </w:rPr>
        <w:fldChar w:fldCharType="end"/>
      </w:r>
      <w:r>
        <w:rPr>
          <w:sz w:val="24"/>
          <w:szCs w:val="24"/>
        </w:rPr>
        <w:t>In most developed countries, parboiled rice is consumed by the majority of the population.</w:t>
      </w:r>
      <w:r>
        <w:rPr>
          <w:sz w:val="24"/>
          <w:szCs w:val="24"/>
        </w:rPr>
        <w:fldChar w:fldCharType="begin" w:fldLock="1"/>
      </w:r>
      <w:r>
        <w:rPr>
          <w:sz w:val="24"/>
          <w:szCs w:val="24"/>
        </w:rPr>
        <w:instrText xml:space="preserve">ADDIN CSL_CITATION {"citationItems":[{"id":"ITEM-1","itemData":{"DOI":"10.3136/fstr.7.57","ISSN":"13446606","abstract":"This study was undertaken to generate useful information regarding the change of quality of parboiled rice for different processing conditions through the change of physical properties and to search for correlation among the quality indicators. Physical properties, namely, maximum viscosity, hardness of brown rice, hardness and adhesion of cooked rice, volume expansion ratio and solid content were investigated. A first order kinetic model predicted well the effect of processing conditions on the maximum viscosity and hardness of brown rice, indicating the quality index and rate of change of quality with their respective final and reaction rate constant values. The effect of steaming period was found to be greater on the quality indicators of cooked rice, such as adhesion, volume expansion ratio and solid content. Good linear correlation of gelatinization property with the cooking quality and Theological property of parboiled rice was achieved. The positive correlation between adhesion and solid content is assumed to be responsible for producing a less sticky product.","author":[{"dropping-particle":"","family":"Islam","given":"Rabiul","non-dropping-particle":"","parse-names":false,"suffix":""},{"dropping-particle":"","family":"Shimizu","given":"Naoto","non-dropping-particle":"","parse-names":false,"suffix":""},{"dropping-particle":"","family":"Kimura","given":"Toshinori","non-dropping-particle":"","parse-names":false,"suffix":""}],"container-title":"Food Science and Technology Research","id":"ITEM-1","issue":"1","issued":{"date-parts":[["2001"]]},"page":"57-63","title":"Quality Evaluation of Parboiled Rice with Physical Properties","type":"article-journal","volume":"7"},"uris":["http://www.mendeley.com/documents/?uuid=6c2847c0-c134-4fae-a7bf-ad887a32697f"]}],"mendeley":{"formattedCitation":"(Islam, Shimizu and Kimura, 2001)","plainTextFormattedCitation":"(Islam, Shimizu and Kimura, 2001)","previouslyFormattedCitation":"(Islam, Shimizu and Kimura, 2001)"},"properties":{"noteIndex":0},"schema":"https://github.com/citation-style-language/schema/raw/master/csl-citation.json"}</w:instrText>
      </w:r>
      <w:r>
        <w:rPr>
          <w:sz w:val="24"/>
          <w:szCs w:val="24"/>
        </w:rPr>
        <w:fldChar w:fldCharType="separate"/>
      </w:r>
      <w:r>
        <w:rPr>
          <w:sz w:val="24"/>
          <w:szCs w:val="24"/>
        </w:rPr>
        <w:t>(Islam, Shimizu and Kimura, 2001)</w:t>
      </w:r>
      <w:r>
        <w:rPr>
          <w:sz w:val="24"/>
          <w:szCs w:val="24"/>
        </w:rPr>
        <w:fldChar w:fldCharType="end"/>
      </w:r>
      <w:r>
        <w:rPr>
          <w:sz w:val="24"/>
          <w:szCs w:val="24"/>
        </w:rPr>
        <w:t>. The parboiling method accounts for a significant portion of the global rice processing industry. The requisite hardness is imparted to the grain when paddy is parboiled properly. Before milling, paddy undergoes a hydrothermal treatment known as parboiling.</w:t>
      </w:r>
      <w:r>
        <w:rPr>
          <w:b/>
          <w:bCs/>
          <w:sz w:val="24"/>
          <w:szCs w:val="24"/>
        </w:rPr>
        <w:t xml:space="preserve"> </w:t>
      </w:r>
      <w:r>
        <w:rPr>
          <w:b/>
          <w:bCs/>
          <w:sz w:val="24"/>
          <w:szCs w:val="24"/>
        </w:rPr>
        <w:fldChar w:fldCharType="begin" w:fldLock="1"/>
      </w:r>
      <w:r>
        <w:rPr>
          <w:b/>
          <w:bCs/>
          <w:sz w:val="24"/>
          <w:szCs w:val="24"/>
        </w:rPr>
        <w:instrText xml:space="preserve">ADDIN CSL_CITATION {"citationItems":[{"id":"ITEM-1","itemData":{"DOI":"10.1016/j.ijbiomac.2017.06.089","ISSN":"18790003","PMID":"28673844","abstract":"Paddy parboiling has received considerable attention as far as nutritional and milling improvement is concerned. Parboiling is also advantageous as it renders enhanced head rice yield and insect resistance. However, lower starch crystallinity of parboiled rice invites easy fungal infestation under favourable moisture and temperature conditions during storage. Additionally, parboiled rice is expected to possess higher resistant starch. Unfortunately, conventional processing conditions lead to either very less or moderate resistant starch content. Thus, improving starch crystallinity in parboiled rice is desirable to make a portion of starch, less accessible to amylolytic enzymes and to impart slow digestible behaviour. The four independent factors selected were pH of soaking solution (3–7), steaming time (10–30 min), cooling temperature (5–25 °C) and cooling time (0–6 h). The experimental data were fitted to quadratic second-order polynomial models to study the relationship between independent and dependent variables. The controlled cooling of parboiled paddy exhibit a higher crystallinity%, along with better starch reorganization, as evaluated by XRD, FTIR and Visible spectrum. Further equilibrium moisture content on soaking (ambient temperature) and sediment value of optimally processed parboiled paddy showed reduced water absorption as compared to conventionally parboiled paddy sample, which is indicative about enhanced crystallinity parboiled rice.","author":[{"dropping-particle":"","family":"Purohit","given":"Soumya Ranjan","non-dropping-particle":"","parse-names":false,"suffix":""},{"dropping-particle":"","family":"Rao","given":"Pavuluri Srinivasa","non-dropping-particle":"","parse-names":false,"suffix":""}],"container-title":"International Journal of Biological Macromolecules","id":"ITEM-1","issued":{"date-parts":[["2017"]]},"page":"1091-1098","publisher":"Elsevier B.V.","title":"Optimization of paddy parboiling process for higher starch crystallinity by response surface methodology","type":"article-journal","volume":"104"},"uris":["http://www.mendeley.com/documents/?uuid=02eb9731-018f-4a34-bab8-c0bdf36abb51"]}],"mendeley":{"formattedCitation":"(Purohit and Rao, 2017)","plainTextFormattedCitation":"(Purohit and Rao, 2017)","previouslyFormattedCitation":"(Purohit and Rao, 2017)"},"properties":{"noteIndex":0},"schema":"https://github.com/citation-style-language/schema/raw/master/csl-citation.json"}</w:instrText>
      </w:r>
      <w:r>
        <w:rPr>
          <w:b/>
          <w:bCs/>
          <w:sz w:val="24"/>
          <w:szCs w:val="24"/>
        </w:rPr>
        <w:fldChar w:fldCharType="separate"/>
      </w:r>
      <w:r>
        <w:rPr>
          <w:bCs/>
          <w:sz w:val="24"/>
          <w:szCs w:val="24"/>
        </w:rPr>
        <w:t>(Purohit and Rao, 2017)</w:t>
      </w:r>
      <w:r>
        <w:rPr>
          <w:b/>
          <w:bCs/>
          <w:sz w:val="24"/>
          <w:szCs w:val="24"/>
        </w:rPr>
        <w:fldChar w:fldCharType="end"/>
      </w:r>
      <w:r>
        <w:rPr>
          <w:b/>
          <w:bCs/>
          <w:sz w:val="24"/>
          <w:szCs w:val="24"/>
        </w:rPr>
        <w:t>.</w:t>
      </w:r>
      <w:r>
        <w:rPr>
          <w:rFonts w:ascii="Arial" w:hAnsi="Arial" w:cs="Arial"/>
          <w:color w:val="333333"/>
          <w:sz w:val="24"/>
          <w:szCs w:val="24"/>
          <w:shd w:val="clear" w:color="auto" w:fill="FFFFFF"/>
        </w:rPr>
        <w:t xml:space="preserve"> </w:t>
      </w:r>
    </w:p>
    <w:p w14:paraId="45D7BC97">
      <w:pPr>
        <w:tabs>
          <w:tab w:val="left" w:pos="450"/>
          <w:tab w:val="left" w:pos="630"/>
          <w:tab w:val="left" w:pos="810"/>
          <w:tab w:val="left" w:pos="900"/>
          <w:tab w:val="left" w:pos="1170"/>
          <w:tab w:val="left" w:pos="1530"/>
          <w:tab w:val="left" w:pos="1710"/>
          <w:tab w:val="left" w:pos="1800"/>
          <w:tab w:val="left" w:pos="1890"/>
          <w:tab w:val="left" w:pos="2070"/>
          <w:tab w:val="left" w:pos="2160"/>
          <w:tab w:val="left" w:pos="2250"/>
          <w:tab w:val="left" w:pos="2340"/>
          <w:tab w:val="left" w:pos="2430"/>
          <w:tab w:val="left" w:pos="2520"/>
          <w:tab w:val="left" w:pos="2610"/>
          <w:tab w:val="left" w:pos="2700"/>
          <w:tab w:val="left" w:pos="3330"/>
        </w:tabs>
        <w:spacing w:after="357" w:line="360" w:lineRule="auto"/>
        <w:ind w:left="0" w:right="297" w:firstLine="0"/>
        <w:rPr>
          <w:sz w:val="24"/>
          <w:szCs w:val="24"/>
        </w:rPr>
      </w:pPr>
      <w:r>
        <w:rPr>
          <w:sz w:val="24"/>
          <w:szCs w:val="24"/>
        </w:rPr>
        <w:t xml:space="preserve"> The main goal of parboiling is to gelatinize the starch, which increases the rice's properties and makes dehusking easier</w:t>
      </w:r>
      <w:r>
        <w:rPr>
          <w:sz w:val="24"/>
          <w:szCs w:val="24"/>
        </w:rPr>
        <w:fldChar w:fldCharType="begin" w:fldLock="1"/>
      </w:r>
      <w:r>
        <w:rPr>
          <w:sz w:val="24"/>
          <w:szCs w:val="24"/>
        </w:rPr>
        <w:instrText xml:space="preserve">ADDIN CSL_CITATION {"citationItems":[{"id":"ITEM-1","itemData":{"abstract":"See, stats, and : https : / / www . researchgate . net / publication / 308785195 RICE TECHNOLOGIES Article CITATIONS 0 READS 117 3 : Mustapha University 16 SEE Mariam Mzumbe 22 SEE Ibrahim Bayero , Kano 7 SEE All . The . ABSTRACT Paddy parboiling is an important aspect of rice processing which determines , to a large extent , the quality of milled rice . Although large amount of paddy is produced and processed in Nigeria , the country is still one of the leading importers of rice , with the imported rice being patronized more . This is due to the better quality of the imported rice . Therefore this study was conducted to assess the parboiling practices in Kano State , and to identify constrains hindering the local parboiling technology . A structured questionnaire and field study were used to evaluate the process as used in the rice clusters in the State (Kura , Karfi , Garko , Chiromawa , Kwanar Dawaki , and Tudun Wada) . Information sought from the rice processors and other relevant organizations in the Study Area include ; method of parboiling , equipment used , cost of parboiling , variety of paddy used , parboiling capacity and challenges of the parboiling activity . The survey revealed that parboiling is mostly done manually , using the soaking temperature range of between 55 0 C to 70 0 C and soaking time range of 9 to 17 hours . Aluminum and drum pots are predominantly used for the parboiling activity . Lack of modern parboiling technologies and poor understanding of the process of parboiling are the major constrains faced by the processors . With the large volume of paddy being produced and the involvement of many local people , particularly women in the parboiling industry , potentials exist once appropriate technologies are provided . This will result in having rice of better quality which may compete with the imported rice , as well as improving the livelihood of the local people .","author":[{"dropping-particle":"","family":"Bello","given":"M M","non-dropping-particle":"","parse-names":false,"suffix":""},{"dropping-particle":"","family":"Abubakar","given":"","non-dropping-particle":"","parse-names":false,"suffix":""},{"dropping-particle":"","family":"Lawan","given":"I","non-dropping-particle":"","parse-names":false,"suffix":""}],"container-title":"Journal of Engineering and Technology","id":"ITEM-1","issue":"2","issued":{"date-parts":[["2015"]]},"page":"52-59","title":"Rice Parboiling Practices and Technologies in Kano State","type":"article-journal","volume":"10"},"uris":["http://www.mendeley.com/documents/?uuid=b5c26be4-f6e5-46de-9acd-74b2f73cd558"]}],"mendeley":{"formattedCitation":"(Bello, Abubakar and Lawan, 2015)","plainTextFormattedCitation":"(Bello, Abubakar and Lawan, 2015)","previouslyFormattedCitation":"(Bello, Abubakar and Lawan, 2015)"},"properties":{"noteIndex":0},"schema":"https://github.com/citation-style-language/schema/raw/master/csl-citation.json"}</w:instrText>
      </w:r>
      <w:r>
        <w:rPr>
          <w:sz w:val="24"/>
          <w:szCs w:val="24"/>
        </w:rPr>
        <w:fldChar w:fldCharType="separate"/>
      </w:r>
      <w:r>
        <w:rPr>
          <w:sz w:val="24"/>
          <w:szCs w:val="24"/>
        </w:rPr>
        <w:t>(Bello, Abubakar and Lawan, 2015)</w:t>
      </w:r>
      <w:r>
        <w:rPr>
          <w:sz w:val="24"/>
          <w:szCs w:val="24"/>
        </w:rPr>
        <w:fldChar w:fldCharType="end"/>
      </w:r>
      <w:r>
        <w:rPr>
          <w:sz w:val="24"/>
          <w:szCs w:val="24"/>
        </w:rPr>
        <w:t xml:space="preserve">. When cooked to the perfect softness, parboiling results in higher milling recovery, more transparent kernels, and increased swelling </w:t>
      </w:r>
      <w:r>
        <w:rPr>
          <w:sz w:val="24"/>
          <w:szCs w:val="24"/>
        </w:rPr>
        <w:fldChar w:fldCharType="begin" w:fldLock="1"/>
      </w:r>
      <w:r>
        <w:rPr>
          <w:sz w:val="24"/>
          <w:szCs w:val="24"/>
        </w:rPr>
        <w:instrText xml:space="preserve">ADDIN CSL_CITATION {"citationItems":[{"id":"ITEM-1","itemData":{"ISSN":"22317546","abstract":"The efficiency of traditional, intermediate and improved parboilers was compared through their effects on certain physical and cooking quality traits. Two varieties (NERICA 4 and Gambiaka) commonly cultivated and consumed in Benin were used. Results showed that the traditional parboiler had the highest level of heat-damaged grains (90%) with the improved equipment having the least (17%). The improved and intermediate parboiling technology produced grains of comparable hardness (4 kg and 6 kg, respectively, for Gambiaka and NERICA 4) while the traditional method resulted in a sample with the least hardness for both Gambiaka (4 kg) and NERICA 4 (3 kg). The improved method and the intermediate technology using wooden sticks at the bottom of the vessel had higher water uptake (2.97 ml/grain) and grain swelling ratios (5.41) as compared to the traditional and intermediate methods using a container with a perforated bottom.","author":[{"dropping-particle":"","family":"Fofana","given":"M.","non-dropping-particle":"","parse-names":false,"suffix":""},{"dropping-particle":"","family":"Wanvoeke","given":"J.","non-dropping-particle":"","parse-names":false,"suffix":""},{"dropping-particle":"","family":"Manful","given":"J.","non-dropping-particle":"","parse-names":false,"suffix":""},{"dropping-particle":"","family":"Futakuchi","given":"K.","non-dropping-particle":"","parse-names":false,"suffix":""},{"dropping-particle":"","family":"Mele","given":"P.","non-dropping-particle":"Van","parse-names":false,"suffix":""},{"dropping-particle":"","family":"Zossou","given":"E.","non-dropping-particle":"","parse-names":false,"suffix":""},{"dropping-particle":"","family":"Bléoussi","given":"T. M.R.","non-dropping-particle":"","parse-names":false,"suffix":""}],"container-title":"International Food Research Journal","id":"ITEM-1","issue":"2","issued":{"date-parts":[["2011"]]},"page":"715-721","title":"Effect of improved parboiling methods on the physical and cooked grain characteristics of rice varieties in Benin","type":"article-journal","volume":"18"},"uris":["http://www.mendeley.com/documents/?uuid=67c93f17-29a8-4e7d-aa32-fe2be37ce68e"]}],"mendeley":{"formattedCitation":"(Fofana &lt;i&gt;et al.&lt;/i&gt;, 2011)","plainTextFormattedCitation":"(Fofana et al., 2011)","previouslyFormattedCitation":"(Fofana &lt;i&gt;et al.&lt;/i&gt;, 2011)"},"properties":{"noteIndex":0},"schema":"https://github.com/citation-style-language/schema/raw/master/csl-citation.json"}</w:instrText>
      </w:r>
      <w:r>
        <w:rPr>
          <w:sz w:val="24"/>
          <w:szCs w:val="24"/>
        </w:rPr>
        <w:fldChar w:fldCharType="separate"/>
      </w:r>
      <w:r>
        <w:rPr>
          <w:sz w:val="24"/>
          <w:szCs w:val="24"/>
        </w:rPr>
        <w:t xml:space="preserve">(Fofana </w:t>
      </w:r>
      <w:r>
        <w:rPr>
          <w:i/>
          <w:sz w:val="24"/>
          <w:szCs w:val="24"/>
        </w:rPr>
        <w:t>et al.</w:t>
      </w:r>
      <w:r>
        <w:rPr>
          <w:sz w:val="24"/>
          <w:szCs w:val="24"/>
        </w:rPr>
        <w:t>, 2011)</w:t>
      </w:r>
      <w:r>
        <w:rPr>
          <w:sz w:val="24"/>
          <w:szCs w:val="24"/>
        </w:rPr>
        <w:fldChar w:fldCharType="end"/>
      </w:r>
      <w:r>
        <w:rPr>
          <w:sz w:val="24"/>
          <w:szCs w:val="24"/>
        </w:rPr>
        <w:t xml:space="preserve">. Soaking paddy in cold water for 24–48 hours, until the kernels are saturated, is the most common way to complete the three stages of parboiling – soaking, steaming, and drying. To obtain 80 percent gelatinized starch, the soaked paddy is boiled for 1 hour at 100 degrees Celsius. Finally, the sun-dried boiled paddy is dried to a moisture content of 14 percent </w:t>
      </w:r>
      <w:r>
        <w:rPr>
          <w:sz w:val="24"/>
          <w:szCs w:val="24"/>
        </w:rPr>
        <w:fldChar w:fldCharType="begin" w:fldLock="1"/>
      </w:r>
      <w:r>
        <w:rPr>
          <w:sz w:val="24"/>
          <w:szCs w:val="24"/>
        </w:rPr>
        <w:instrText xml:space="preserve">ADDIN CSL_CITATION {"citationItems":[{"id":"ITEM-1","itemData":{"DOI":"10.1046/j.1365-2621.2002.00611.x","ISSN":"09505423","abstract":"A differential scanning calorimetric study was done on raw and parboiled rice to determine the degree of gelatinization. Unparboiled rice absorbed the highest amount of endothermic heat, the enthalpy change gradually decreasing with increasing hot soaking time. The highest degree of gelatinization was achieved when the paddy was soaked for 120 min at 80 °C. With increasing degree of gelatinization, the yield point in a compression test also increased. During the parboiling process internal fissures were healed, resulting in higher head rice yield during milling.","author":[{"dropping-particle":"","family":"Miah","given":"M. A.Kaddus","non-dropping-particle":"","parse-names":false,"suffix":""},{"dropping-particle":"","family":"Haque","given":"Anwarul","non-dropping-particle":"","parse-names":false,"suffix":""},{"dropping-particle":"","family":"Douglass","given":"M. Paul","non-dropping-particle":"","parse-names":false,"suffix":""},{"dropping-particle":"","family":"Clarke","given":"Brian","non-dropping-particle":"","parse-names":false,"suffix":""}],"container-title":"International Journal of Food Science and Technology","id":"ITEM-1","issue":"5","issued":{"date-parts":[["2002"]]},"page":"539-545","title":"Parboiling of rice. Part II: Effect of hot soaking time on the degree of starch gelatinization","type":"article-journal","volume":"37"},"uris":["http://www.mendeley.com/documents/?uuid=5e2a6edb-ef38-40ec-a75f-2147fd5cb138"]}],"mendeley":{"formattedCitation":"(Miah &lt;i&gt;et al.&lt;/i&gt;, 2002b)","plainTextFormattedCitation":"(Miah et al., 2002b)","previouslyFormattedCitation":"(Miah &lt;i&gt;et al.&lt;/i&gt;, 2002b)"},"properties":{"noteIndex":0},"schema":"https://github.com/citation-style-language/schema/raw/master/csl-citation.json"}</w:instrText>
      </w:r>
      <w:r>
        <w:rPr>
          <w:sz w:val="24"/>
          <w:szCs w:val="24"/>
        </w:rPr>
        <w:fldChar w:fldCharType="separate"/>
      </w:r>
      <w:r>
        <w:rPr>
          <w:sz w:val="24"/>
          <w:szCs w:val="24"/>
        </w:rPr>
        <w:t xml:space="preserve">(Miah </w:t>
      </w:r>
      <w:r>
        <w:rPr>
          <w:i/>
          <w:sz w:val="24"/>
          <w:szCs w:val="24"/>
        </w:rPr>
        <w:t>et al.</w:t>
      </w:r>
      <w:r>
        <w:rPr>
          <w:sz w:val="24"/>
          <w:szCs w:val="24"/>
        </w:rPr>
        <w:t>, 2002b)</w:t>
      </w:r>
      <w:r>
        <w:rPr>
          <w:sz w:val="24"/>
          <w:szCs w:val="24"/>
        </w:rPr>
        <w:fldChar w:fldCharType="end"/>
      </w:r>
      <w:r>
        <w:rPr>
          <w:sz w:val="24"/>
          <w:szCs w:val="24"/>
        </w:rPr>
        <w:t>. Different parboiling techniques have traditionally been followed and scientifically developed for the preparation of parboiled rice (Dutta,2014). Analyzing different techniques used for parboiling in terms of their milling yield is essential to increase the efficiency of the system in the rice processing industry, physical properties are playing a key role in consumer preference. One of the methods to acquire all those nutrient is parboiling of rice because parboiled rice which will be rich in all those nutrients</w:t>
      </w:r>
      <w:r>
        <w:rPr>
          <w:rStyle w:val="20"/>
          <w:rFonts w:ascii="Times New Roman" w:hAnsi="Times New Roman"/>
          <w:sz w:val="24"/>
          <w:szCs w:val="24"/>
        </w:rPr>
        <w:t>.</w:t>
      </w:r>
      <w:r>
        <w:rPr>
          <w:color w:val="333333"/>
          <w:sz w:val="24"/>
          <w:szCs w:val="24"/>
          <w:shd w:val="clear" w:color="auto" w:fill="FFFFFF"/>
        </w:rPr>
        <w:t xml:space="preserve"> Resistant starch (RS), which is not digested in the small intestine, induces health benefits, as dietary fiber does. Hence, the precise measurement of RS fraction may contribute to identification of functional foods. RS can be measured by using different methodologies.</w:t>
      </w:r>
      <w:r>
        <w:rPr>
          <w:sz w:val="24"/>
          <w:szCs w:val="24"/>
        </w:rPr>
        <w:t xml:space="preserve"> </w:t>
      </w:r>
      <w:r>
        <w:rPr>
          <w:rStyle w:val="20"/>
          <w:rFonts w:ascii="Times New Roman" w:hAnsi="Times New Roman"/>
          <w:sz w:val="24"/>
          <w:szCs w:val="24"/>
        </w:rPr>
        <w:fldChar w:fldCharType="begin" w:fldLock="1"/>
      </w:r>
      <w:r>
        <w:rPr>
          <w:rStyle w:val="20"/>
          <w:rFonts w:ascii="Times New Roman" w:hAnsi="Times New Roman"/>
          <w:sz w:val="24"/>
          <w:szCs w:val="24"/>
        </w:rPr>
        <w:instrText xml:space="preserve">ADDIN CSL_CITATION {"citationItems":[{"id":"ITEM-1","itemData":{"DOI":"10.33552/gjnfs.2020.02.000548","author":[{"dropping-particle":"","family":"Alexandre","given":"Niyonshima","non-dropping-particle":"","parse-names":false,"suffix":""}],"container-title":"Global Journal of Nutrition &amp; Food Science","id":"ITEM-1","issue":"5","issued":{"date-parts":[["2020"]]},"page":"1-13","title":"Effect of Parboiling Technique on the Nutritional Quality of Rice","type":"article-journal","volume":"2"},"uris":["http://www.mendeley.com/documents/?uuid=fede1037-310c-4578-871d-a6a3491790d2"]}],"mendeley":{"formattedCitation":"(Alexandre, 2020)","plainTextFormattedCitation":"(Alexandre, 2020)","previouslyFormattedCitation":"(Alexandre, 2020)"},"properties":{"noteIndex":0},"schema":"https://github.com/citation-style-language/schema/raw/master/csl-citation.json"}</w:instrText>
      </w:r>
      <w:r>
        <w:rPr>
          <w:rStyle w:val="20"/>
          <w:rFonts w:ascii="Times New Roman" w:hAnsi="Times New Roman"/>
          <w:sz w:val="24"/>
          <w:szCs w:val="24"/>
        </w:rPr>
        <w:fldChar w:fldCharType="separate"/>
      </w:r>
      <w:r>
        <w:rPr>
          <w:rStyle w:val="20"/>
          <w:rFonts w:ascii="Times New Roman" w:hAnsi="Times New Roman"/>
          <w:sz w:val="24"/>
          <w:szCs w:val="24"/>
        </w:rPr>
        <w:t>(Alexandre, 2020)</w:t>
      </w:r>
      <w:r>
        <w:rPr>
          <w:rStyle w:val="20"/>
          <w:rFonts w:ascii="Times New Roman" w:hAnsi="Times New Roman"/>
          <w:sz w:val="24"/>
          <w:szCs w:val="24"/>
        </w:rPr>
        <w:fldChar w:fldCharType="end"/>
      </w:r>
      <w:r>
        <w:rPr>
          <w:rStyle w:val="20"/>
          <w:rFonts w:ascii="Times New Roman" w:hAnsi="Times New Roman"/>
          <w:sz w:val="24"/>
          <w:szCs w:val="24"/>
        </w:rPr>
        <w:t xml:space="preserve">. </w:t>
      </w:r>
      <w:r>
        <w:rPr>
          <w:sz w:val="24"/>
          <w:szCs w:val="24"/>
        </w:rPr>
        <w:t>Resistant starch (RS) is considered to possess several health benefits. The amylose, RS and their relative changes with Total Starch (TS) in different varieties of rice from Northern Sri Lanka with the different traditional cooking methods were determined. For this study seven each of traditional and improved rice varieties were selected. In order to find the effects of traditional cooking methods, three traditional and improved rice varieties.</w:t>
      </w:r>
    </w:p>
    <w:p w14:paraId="32211C67">
      <w:pPr>
        <w:pStyle w:val="3"/>
        <w:spacing w:line="240" w:lineRule="auto"/>
        <w:ind w:left="0" w:firstLine="0"/>
        <w:rPr>
          <w:rFonts w:ascii="Times New Roman" w:hAnsi="Times New Roman" w:cs="Times New Roman"/>
          <w:b/>
          <w:color w:val="000000" w:themeColor="text1"/>
          <w:sz w:val="24"/>
          <w:szCs w:val="24"/>
          <w14:textFill>
            <w14:solidFill>
              <w14:schemeClr w14:val="tx1"/>
            </w14:solidFill>
          </w14:textFill>
        </w:rPr>
      </w:pPr>
      <w:bookmarkStart w:id="2" w:name="_Toc77599813"/>
      <w:r>
        <w:rPr>
          <w:rFonts w:ascii="Times New Roman" w:hAnsi="Times New Roman" w:cs="Times New Roman"/>
          <w:b/>
          <w:color w:val="000000" w:themeColor="text1"/>
          <w:sz w:val="24"/>
          <w:szCs w:val="24"/>
          <w14:textFill>
            <w14:solidFill>
              <w14:schemeClr w14:val="tx1"/>
            </w14:solidFill>
          </w14:textFill>
        </w:rPr>
        <w:t>Objective of the study:</w:t>
      </w:r>
    </w:p>
    <w:bookmarkEnd w:id="2"/>
    <w:p w14:paraId="3AF5B9AD">
      <w:pPr>
        <w:pStyle w:val="2"/>
        <w:spacing w:line="240" w:lineRule="auto"/>
        <w:ind w:left="0" w:firstLine="0"/>
        <w:rPr>
          <w:rFonts w:ascii="Times New Roman" w:hAnsi="Times New Roman" w:cs="Times New Roman"/>
          <w:color w:val="auto"/>
          <w:sz w:val="24"/>
          <w:szCs w:val="24"/>
        </w:rPr>
      </w:pPr>
      <w:r>
        <w:rPr>
          <w:rFonts w:ascii="Times New Roman" w:hAnsi="Times New Roman" w:cs="Times New Roman"/>
          <w:b w:val="0"/>
          <w:bCs w:val="0"/>
          <w:color w:val="auto"/>
          <w:sz w:val="24"/>
          <w:szCs w:val="24"/>
        </w:rPr>
        <w:t>To investigate the soaking duration and steaming method effect the qualities on milling yield and resistant starch formation by the parboiling process</w:t>
      </w:r>
      <w:r>
        <w:rPr>
          <w:rFonts w:hint="default" w:ascii="Times New Roman" w:hAnsi="Times New Roman" w:cs="Times New Roman"/>
          <w:b w:val="0"/>
          <w:bCs w:val="0"/>
          <w:color w:val="auto"/>
          <w:sz w:val="24"/>
          <w:szCs w:val="24"/>
          <w:lang w:val="en-CA"/>
        </w:rPr>
        <w:t>.</w:t>
      </w:r>
      <w:r>
        <w:rPr>
          <w:rFonts w:ascii="Times New Roman" w:hAnsi="Times New Roman" w:cs="Times New Roman"/>
          <w:b w:val="0"/>
          <w:bCs w:val="0"/>
          <w:color w:val="auto"/>
          <w:sz w:val="24"/>
          <w:szCs w:val="24"/>
        </w:rPr>
        <w:t xml:space="preserve"> </w:t>
      </w:r>
      <w:bookmarkStart w:id="3" w:name="_Toc77599833"/>
    </w:p>
    <w:p w14:paraId="4F49A16A">
      <w:pPr>
        <w:pStyle w:val="2"/>
        <w:spacing w:line="360" w:lineRule="auto"/>
        <w:ind w:left="0" w:firstLine="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MATERIALS AND METHOD</w:t>
      </w:r>
      <w:bookmarkEnd w:id="3"/>
    </w:p>
    <w:p w14:paraId="74FC330B">
      <w:pPr>
        <w:pStyle w:val="4"/>
        <w:spacing w:line="360" w:lineRule="auto"/>
        <w:rPr>
          <w:rFonts w:ascii="Times New Roman" w:hAnsi="Times New Roman" w:cs="Times New Roman"/>
          <w:b/>
          <w:bCs/>
          <w:color w:val="000000" w:themeColor="text1"/>
          <w14:textFill>
            <w14:solidFill>
              <w14:schemeClr w14:val="tx1"/>
            </w14:solidFill>
          </w14:textFill>
        </w:rPr>
      </w:pPr>
      <w:bookmarkStart w:id="4" w:name="_Toc77599835"/>
      <w:r>
        <w:rPr>
          <w:rFonts w:ascii="Times New Roman" w:hAnsi="Times New Roman" w:cs="Times New Roman"/>
          <w:b/>
          <w:color w:val="000000" w:themeColor="text1"/>
          <w14:textFill>
            <w14:solidFill>
              <w14:schemeClr w14:val="tx1"/>
            </w14:solidFill>
          </w14:textFill>
        </w:rPr>
        <w:t>Location</w:t>
      </w:r>
      <w:bookmarkEnd w:id="4"/>
    </w:p>
    <w:p w14:paraId="0A3F2256">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Research was carried at the Department of Agricultural Engineering, Faculty of Agriculture, University of Jaffna. Both raw and parboiled paddy was parboiled, milled and polished, which was carried out at the laboratory of the Lap of Pot-Harvest Technology, Analysis of cooking and extrusion qualities was carried out at the laboratory of the Department of Chemistry, Faculty of Agriculture, University of Jaffna. Both raw and parboiled rice was uncounted in this outcome.</w:t>
      </w:r>
    </w:p>
    <w:p w14:paraId="3315021A">
      <w:pPr>
        <w:pStyle w:val="4"/>
        <w:spacing w:line="360" w:lineRule="auto"/>
        <w:ind w:left="0" w:firstLine="0"/>
        <w:rPr>
          <w:rFonts w:ascii="Times New Roman" w:hAnsi="Times New Roman" w:cs="Times New Roman"/>
          <w:b/>
          <w:color w:val="000000" w:themeColor="text1"/>
          <w14:textFill>
            <w14:solidFill>
              <w14:schemeClr w14:val="tx1"/>
            </w14:solidFill>
          </w14:textFill>
        </w:rPr>
      </w:pPr>
      <w:bookmarkStart w:id="5" w:name="_Toc77599836"/>
      <w:r>
        <w:rPr>
          <w:rFonts w:ascii="Times New Roman" w:hAnsi="Times New Roman" w:cs="Times New Roman"/>
          <w:b/>
          <w:color w:val="000000" w:themeColor="text1"/>
          <w14:textFill>
            <w14:solidFill>
              <w14:schemeClr w14:val="tx1"/>
            </w14:solidFill>
          </w14:textFill>
        </w:rPr>
        <w:t>Materials</w:t>
      </w:r>
      <w:bookmarkEnd w:id="5"/>
    </w:p>
    <w:p w14:paraId="47FE7683">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Samples of popular two Department recommended varieties (Ambalanthota red rice (At 362), Bathalagoda white rice (Bg 366) )and one traditional variety (Adakari rice) were selected. The purity percentage of the three varieties was 99% and the samples have been harvested one month before parboiling.</w:t>
      </w:r>
    </w:p>
    <w:p w14:paraId="08155BFB">
      <w:pPr>
        <w:keepNext/>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lang w:bidi="ar-SA"/>
        </w:rPr>
        <w:drawing>
          <wp:inline distT="0" distB="0" distL="0" distR="0">
            <wp:extent cx="4714875" cy="1495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14875" cy="1495425"/>
                    </a:xfrm>
                    <a:prstGeom prst="rect">
                      <a:avLst/>
                    </a:prstGeom>
                    <a:noFill/>
                    <a:ln>
                      <a:noFill/>
                    </a:ln>
                  </pic:spPr>
                </pic:pic>
              </a:graphicData>
            </a:graphic>
          </wp:inline>
        </w:drawing>
      </w:r>
    </w:p>
    <w:p w14:paraId="36765E3D">
      <w:pPr>
        <w:pStyle w:val="9"/>
        <w:rPr>
          <w:color w:val="000000" w:themeColor="text1"/>
          <w:sz w:val="24"/>
          <w:szCs w:val="24"/>
          <w14:textFill>
            <w14:solidFill>
              <w14:schemeClr w14:val="tx1"/>
            </w14:solidFill>
          </w14:textFill>
        </w:rPr>
      </w:pPr>
      <w:bookmarkStart w:id="6" w:name="_Toc77599969"/>
      <w:r>
        <w:rPr>
          <w:color w:val="000000" w:themeColor="text1"/>
          <w:sz w:val="24"/>
          <w:szCs w:val="24"/>
          <w14:textFill>
            <w14:solidFill>
              <w14:schemeClr w14:val="tx1"/>
            </w14:solidFill>
          </w14:textFill>
        </w:rPr>
        <w:t xml:space="preserve">Plate </w:t>
      </w:r>
      <w:r>
        <w:rPr>
          <w:sz w:val="24"/>
          <w:szCs w:val="24"/>
        </w:rPr>
        <w:fldChar w:fldCharType="begin"/>
      </w:r>
      <w:r>
        <w:rPr>
          <w:color w:val="000000" w:themeColor="text1"/>
          <w:sz w:val="24"/>
          <w:szCs w:val="24"/>
          <w14:textFill>
            <w14:solidFill>
              <w14:schemeClr w14:val="tx1"/>
            </w14:solidFill>
          </w14:textFill>
        </w:rPr>
        <w:instrText xml:space="preserve"> STYLEREF 1 \s </w:instrText>
      </w:r>
      <w:r>
        <w:rPr>
          <w:sz w:val="24"/>
          <w:szCs w:val="24"/>
        </w:rPr>
        <w:fldChar w:fldCharType="separate"/>
      </w:r>
      <w:r>
        <w:rPr>
          <w:color w:val="000000" w:themeColor="text1"/>
          <w:sz w:val="24"/>
          <w:szCs w:val="24"/>
          <w14:textFill>
            <w14:solidFill>
              <w14:schemeClr w14:val="tx1"/>
            </w14:solidFill>
          </w14:textFill>
        </w:rPr>
        <w:t>3</w:t>
      </w:r>
      <w:r>
        <w:rPr>
          <w:sz w:val="24"/>
          <w:szCs w:val="24"/>
        </w:rPr>
        <w:fldChar w:fldCharType="end"/>
      </w:r>
      <w:r>
        <w:rPr>
          <w:color w:val="000000" w:themeColor="text1"/>
          <w:sz w:val="24"/>
          <w:szCs w:val="24"/>
          <w14:textFill>
            <w14:solidFill>
              <w14:schemeClr w14:val="tx1"/>
            </w14:solidFill>
          </w14:textFill>
        </w:rPr>
        <w:t>.</w:t>
      </w:r>
      <w:r>
        <w:rPr>
          <w:sz w:val="24"/>
          <w:szCs w:val="24"/>
        </w:rPr>
        <w:fldChar w:fldCharType="begin"/>
      </w:r>
      <w:r>
        <w:rPr>
          <w:color w:val="000000" w:themeColor="text1"/>
          <w:sz w:val="24"/>
          <w:szCs w:val="24"/>
          <w14:textFill>
            <w14:solidFill>
              <w14:schemeClr w14:val="tx1"/>
            </w14:solidFill>
          </w14:textFill>
        </w:rPr>
        <w:instrText xml:space="preserve"> SEQ Plate \* ARABIC \s 1 </w:instrText>
      </w:r>
      <w:r>
        <w:rPr>
          <w:sz w:val="24"/>
          <w:szCs w:val="24"/>
        </w:rPr>
        <w:fldChar w:fldCharType="separate"/>
      </w:r>
      <w:r>
        <w:rPr>
          <w:color w:val="000000" w:themeColor="text1"/>
          <w:sz w:val="24"/>
          <w:szCs w:val="24"/>
          <w14:textFill>
            <w14:solidFill>
              <w14:schemeClr w14:val="tx1"/>
            </w14:solidFill>
          </w14:textFill>
        </w:rPr>
        <w:t>1</w:t>
      </w:r>
      <w:r>
        <w:rPr>
          <w:sz w:val="24"/>
          <w:szCs w:val="24"/>
        </w:rPr>
        <w:fldChar w:fldCharType="end"/>
      </w:r>
      <w:r>
        <w:rPr>
          <w:color w:val="000000" w:themeColor="text1"/>
          <w:sz w:val="24"/>
          <w:szCs w:val="24"/>
          <w14:textFill>
            <w14:solidFill>
              <w14:schemeClr w14:val="tx1"/>
            </w14:solidFill>
          </w14:textFill>
        </w:rPr>
        <w:t>: Adakari, At 362, Bg 366</w:t>
      </w:r>
      <w:bookmarkEnd w:id="6"/>
    </w:p>
    <w:p w14:paraId="7A4291A4">
      <w:pPr>
        <w:pStyle w:val="3"/>
        <w:spacing w:line="360" w:lineRule="auto"/>
        <w:ind w:left="0" w:firstLine="0"/>
        <w:rPr>
          <w:rFonts w:ascii="Times New Roman" w:hAnsi="Times New Roman" w:cs="Times New Roman"/>
          <w:b/>
          <w:color w:val="000000" w:themeColor="text1"/>
          <w:sz w:val="24"/>
          <w:szCs w:val="24"/>
          <w14:textFill>
            <w14:solidFill>
              <w14:schemeClr w14:val="tx1"/>
            </w14:solidFill>
          </w14:textFill>
        </w:rPr>
      </w:pPr>
      <w:bookmarkStart w:id="7" w:name="_Toc77599838"/>
      <w:r>
        <w:rPr>
          <w:rFonts w:ascii="Times New Roman" w:hAnsi="Times New Roman" w:cs="Times New Roman"/>
          <w:b/>
          <w:color w:val="000000" w:themeColor="text1"/>
          <w:sz w:val="24"/>
          <w:szCs w:val="24"/>
          <w14:textFill>
            <w14:solidFill>
              <w14:schemeClr w14:val="tx1"/>
            </w14:solidFill>
          </w14:textFill>
        </w:rPr>
        <w:t>Laboratory Parboiling Methods</w:t>
      </w:r>
      <w:bookmarkEnd w:id="7"/>
    </w:p>
    <w:p w14:paraId="66DA2E32">
      <w:pPr>
        <w:pStyle w:val="3"/>
        <w:spacing w:line="360" w:lineRule="auto"/>
        <w:rPr>
          <w:rFonts w:ascii="Times New Roman" w:hAnsi="Times New Roman" w:cs="Times New Roman"/>
          <w:b/>
          <w:color w:val="000000" w:themeColor="text1"/>
          <w:sz w:val="24"/>
          <w:szCs w:val="24"/>
          <w14:textFill>
            <w14:solidFill>
              <w14:schemeClr w14:val="tx1"/>
            </w14:solidFill>
          </w14:textFill>
        </w:rPr>
      </w:pPr>
      <w:bookmarkStart w:id="8" w:name="_Toc77599837"/>
      <w:r>
        <w:rPr>
          <w:rFonts w:ascii="Times New Roman" w:hAnsi="Times New Roman" w:cs="Times New Roman"/>
          <w:b/>
          <w:color w:val="000000" w:themeColor="text1"/>
          <w:sz w:val="24"/>
          <w:szCs w:val="24"/>
          <w14:textFill>
            <w14:solidFill>
              <w14:schemeClr w14:val="tx1"/>
            </w14:solidFill>
          </w14:textFill>
        </w:rPr>
        <w:t>Experimental setup</w:t>
      </w:r>
      <w:bookmarkEnd w:id="8"/>
    </w:p>
    <w:p w14:paraId="5B2B2A79">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Three experiments were planned to check the effect of parboiling methods of selected Sri Lankan rice cultivars on milling yield analysis, analysis of cooking and extrusion qualities. Three popular parboiling methods were selected in this study. Parboiling was done in three important steps. Such as soaking (steeping), steaming and, drying.</w:t>
      </w:r>
    </w:p>
    <w:p w14:paraId="22095CE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p>
    <w:p w14:paraId="5C3D771C">
      <w:pPr>
        <w:pStyle w:val="4"/>
        <w:spacing w:line="360" w:lineRule="auto"/>
        <w:rPr>
          <w:rFonts w:ascii="Times New Roman" w:hAnsi="Times New Roman" w:cs="Times New Roman"/>
          <w:b/>
          <w:color w:val="000000" w:themeColor="text1"/>
          <w14:textFill>
            <w14:solidFill>
              <w14:schemeClr w14:val="tx1"/>
            </w14:solidFill>
          </w14:textFill>
        </w:rPr>
      </w:pPr>
      <w:bookmarkStart w:id="9" w:name="_Toc77599840"/>
      <w:r>
        <w:rPr>
          <w:rFonts w:ascii="Times New Roman" w:hAnsi="Times New Roman" w:cs="Times New Roman"/>
          <w:b/>
          <w:color w:val="000000" w:themeColor="text1"/>
          <w14:textFill>
            <w14:solidFill>
              <w14:schemeClr w14:val="tx1"/>
            </w14:solidFill>
          </w14:textFill>
        </w:rPr>
        <w:t>Soaked steam parboiling</w:t>
      </w:r>
      <w:bookmarkEnd w:id="9"/>
    </w:p>
    <w:p w14:paraId="3D0F56AC">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Paddy varieties, At 362 and Bg 366 and Adakari were soaked in water at ambient temperature (30</w:t>
      </w:r>
      <w:r>
        <w:rPr>
          <w:rFonts w:ascii="Calibri" w:hAnsi="Calibri"/>
          <w:sz w:val="24"/>
          <w:szCs w:val="24"/>
        </w:rPr>
        <w:t>˚</w:t>
      </w:r>
      <w:r>
        <w:rPr>
          <w:sz w:val="24"/>
          <w:szCs w:val="24"/>
        </w:rPr>
        <w:t>C) for 72 hours (1-3 days soaking). Paddy grains were then steamed till their hulls split off (5.5±0.5%). For steaming rice was put into the rice cooker and water was added 1.5 times higher than the paddy. Then the steamed sample was oven-dried for 3 hours under 60</w:t>
      </w:r>
      <w:r>
        <w:rPr>
          <w:rFonts w:ascii="Calibri" w:hAnsi="Calibri"/>
          <w:sz w:val="24"/>
          <w:szCs w:val="24"/>
        </w:rPr>
        <w:t>˚</w:t>
      </w:r>
      <w:r>
        <w:rPr>
          <w:sz w:val="24"/>
          <w:szCs w:val="24"/>
        </w:rPr>
        <w:t xml:space="preserve">C Temperature. (Wimberly 1983, Juliano 1993). </w:t>
      </w:r>
    </w:p>
    <w:p w14:paraId="107CD4BC">
      <w:pPr>
        <w:keepNext/>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lang w:bidi="ar-SA"/>
        </w:rPr>
        <w:drawing>
          <wp:inline distT="0" distB="0" distL="0" distR="0">
            <wp:extent cx="2033270" cy="179197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42345" cy="1800361"/>
                    </a:xfrm>
                    <a:prstGeom prst="rect">
                      <a:avLst/>
                    </a:prstGeom>
                    <a:noFill/>
                    <a:ln>
                      <a:noFill/>
                    </a:ln>
                  </pic:spPr>
                </pic:pic>
              </a:graphicData>
            </a:graphic>
          </wp:inline>
        </w:drawing>
      </w:r>
      <w:r>
        <w:rPr>
          <w:b/>
          <w:sz w:val="24"/>
          <w:szCs w:val="24"/>
          <w:lang w:bidi="ar-SA"/>
        </w:rPr>
        <w:drawing>
          <wp:inline distT="0" distB="0" distL="0" distR="0">
            <wp:extent cx="1895475" cy="1771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95475" cy="1771650"/>
                    </a:xfrm>
                    <a:prstGeom prst="rect">
                      <a:avLst/>
                    </a:prstGeom>
                    <a:noFill/>
                    <a:ln>
                      <a:noFill/>
                    </a:ln>
                  </pic:spPr>
                </pic:pic>
              </a:graphicData>
            </a:graphic>
          </wp:inline>
        </w:drawing>
      </w:r>
    </w:p>
    <w:p w14:paraId="1FF9F861">
      <w:pPr>
        <w:pStyle w:val="9"/>
        <w:rPr>
          <w:color w:val="000000" w:themeColor="text1"/>
          <w:sz w:val="24"/>
          <w:szCs w:val="24"/>
          <w14:textFill>
            <w14:solidFill>
              <w14:schemeClr w14:val="tx1"/>
            </w14:solidFill>
          </w14:textFill>
        </w:rPr>
      </w:pPr>
      <w:bookmarkStart w:id="10" w:name="_Toc77599970"/>
      <w:r>
        <w:rPr>
          <w:color w:val="000000" w:themeColor="text1"/>
          <w:sz w:val="24"/>
          <w:szCs w:val="24"/>
          <w14:textFill>
            <w14:solidFill>
              <w14:schemeClr w14:val="tx1"/>
            </w14:solidFill>
          </w14:textFill>
        </w:rPr>
        <w:t xml:space="preserve">Plate </w:t>
      </w:r>
      <w:r>
        <w:rPr>
          <w:sz w:val="24"/>
          <w:szCs w:val="24"/>
        </w:rPr>
        <w:fldChar w:fldCharType="begin"/>
      </w:r>
      <w:r>
        <w:rPr>
          <w:color w:val="000000" w:themeColor="text1"/>
          <w:sz w:val="24"/>
          <w:szCs w:val="24"/>
          <w14:textFill>
            <w14:solidFill>
              <w14:schemeClr w14:val="tx1"/>
            </w14:solidFill>
          </w14:textFill>
        </w:rPr>
        <w:instrText xml:space="preserve"> STYLEREF 1 \s </w:instrText>
      </w:r>
      <w:r>
        <w:rPr>
          <w:sz w:val="24"/>
          <w:szCs w:val="24"/>
        </w:rPr>
        <w:fldChar w:fldCharType="separate"/>
      </w:r>
      <w:r>
        <w:rPr>
          <w:color w:val="000000" w:themeColor="text1"/>
          <w:sz w:val="24"/>
          <w:szCs w:val="24"/>
          <w14:textFill>
            <w14:solidFill>
              <w14:schemeClr w14:val="tx1"/>
            </w14:solidFill>
          </w14:textFill>
        </w:rPr>
        <w:t>3</w:t>
      </w:r>
      <w:r>
        <w:rPr>
          <w:sz w:val="24"/>
          <w:szCs w:val="24"/>
        </w:rPr>
        <w:fldChar w:fldCharType="end"/>
      </w:r>
      <w:r>
        <w:rPr>
          <w:color w:val="000000" w:themeColor="text1"/>
          <w:sz w:val="24"/>
          <w:szCs w:val="24"/>
          <w14:textFill>
            <w14:solidFill>
              <w14:schemeClr w14:val="tx1"/>
            </w14:solidFill>
          </w14:textFill>
        </w:rPr>
        <w:t>.</w:t>
      </w:r>
      <w:r>
        <w:rPr>
          <w:sz w:val="24"/>
          <w:szCs w:val="24"/>
        </w:rPr>
        <w:fldChar w:fldCharType="begin"/>
      </w:r>
      <w:r>
        <w:rPr>
          <w:color w:val="000000" w:themeColor="text1"/>
          <w:sz w:val="24"/>
          <w:szCs w:val="24"/>
          <w14:textFill>
            <w14:solidFill>
              <w14:schemeClr w14:val="tx1"/>
            </w14:solidFill>
          </w14:textFill>
        </w:rPr>
        <w:instrText xml:space="preserve"> SEQ Plate \* ARABIC \s 1 </w:instrText>
      </w:r>
      <w:r>
        <w:rPr>
          <w:sz w:val="24"/>
          <w:szCs w:val="24"/>
        </w:rPr>
        <w:fldChar w:fldCharType="separate"/>
      </w:r>
      <w:r>
        <w:rPr>
          <w:color w:val="000000" w:themeColor="text1"/>
          <w:sz w:val="24"/>
          <w:szCs w:val="24"/>
          <w14:textFill>
            <w14:solidFill>
              <w14:schemeClr w14:val="tx1"/>
            </w14:solidFill>
          </w14:textFill>
        </w:rPr>
        <w:t>2</w:t>
      </w:r>
      <w:r>
        <w:rPr>
          <w:sz w:val="24"/>
          <w:szCs w:val="24"/>
        </w:rPr>
        <w:fldChar w:fldCharType="end"/>
      </w:r>
      <w:r>
        <w:rPr>
          <w:color w:val="000000" w:themeColor="text1"/>
          <w:sz w:val="24"/>
          <w:szCs w:val="24"/>
          <w14:textFill>
            <w14:solidFill>
              <w14:schemeClr w14:val="tx1"/>
            </w14:solidFill>
          </w14:textFill>
        </w:rPr>
        <w:t>: soaked steam parboiling of paddy</w:t>
      </w:r>
      <w:bookmarkEnd w:id="10"/>
    </w:p>
    <w:p w14:paraId="53BA7109">
      <w:pPr>
        <w:pStyle w:val="4"/>
        <w:spacing w:line="360" w:lineRule="auto"/>
        <w:ind w:left="0" w:firstLine="0"/>
        <w:rPr>
          <w:rFonts w:ascii="Times New Roman" w:hAnsi="Times New Roman" w:cs="Times New Roman"/>
          <w:b/>
          <w:color w:val="000000" w:themeColor="text1"/>
          <w14:textFill>
            <w14:solidFill>
              <w14:schemeClr w14:val="tx1"/>
            </w14:solidFill>
          </w14:textFill>
        </w:rPr>
      </w:pPr>
      <w:bookmarkStart w:id="11" w:name="_Toc77599841"/>
      <w:r>
        <w:rPr>
          <w:rFonts w:ascii="Times New Roman" w:hAnsi="Times New Roman" w:cs="Times New Roman"/>
          <w:b/>
          <w:color w:val="000000" w:themeColor="text1"/>
          <w14:textFill>
            <w14:solidFill>
              <w14:schemeClr w14:val="tx1"/>
            </w14:solidFill>
          </w14:textFill>
        </w:rPr>
        <w:t>Pressure soaked steam parboiling</w:t>
      </w:r>
      <w:bookmarkEnd w:id="11"/>
    </w:p>
    <w:p w14:paraId="328F514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Paddy grains were then steamed under pressure at 5 p.s.I (121</w:t>
      </w:r>
      <w:r>
        <w:rPr>
          <w:sz w:val="24"/>
          <w:szCs w:val="24"/>
          <w:vertAlign w:val="superscript"/>
        </w:rPr>
        <w:t>0</w:t>
      </w:r>
      <w:r>
        <w:rPr>
          <w:sz w:val="24"/>
          <w:szCs w:val="24"/>
        </w:rPr>
        <w:t>C) until their hulls split by using the pressure cooker. For steaming rice was put into the pressure cooker and water was added 1 cm above the paddy. After steaming it was kept for tempering. Then the steamed sample was oven-dried for 3 hours under 60</w:t>
      </w:r>
      <w:r>
        <w:rPr>
          <w:rFonts w:ascii="Calibri" w:hAnsi="Calibri"/>
          <w:sz w:val="24"/>
          <w:szCs w:val="24"/>
        </w:rPr>
        <w:t>˚</w:t>
      </w:r>
      <w:r>
        <w:rPr>
          <w:sz w:val="24"/>
          <w:szCs w:val="24"/>
        </w:rPr>
        <w:t xml:space="preserve">C Temperature.  (Otegbayo, Osamuel ,et al.2004). </w:t>
      </w:r>
    </w:p>
    <w:p w14:paraId="3F2D863A">
      <w:pPr>
        <w:keepNext/>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lang w:bidi="ar-SA"/>
        </w:rPr>
        <w:drawing>
          <wp:inline distT="0" distB="0" distL="0" distR="0">
            <wp:extent cx="1962150" cy="1616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6025" cy="1620454"/>
                    </a:xfrm>
                    <a:prstGeom prst="rect">
                      <a:avLst/>
                    </a:prstGeom>
                    <a:noFill/>
                    <a:ln>
                      <a:noFill/>
                    </a:ln>
                  </pic:spPr>
                </pic:pic>
              </a:graphicData>
            </a:graphic>
          </wp:inline>
        </w:drawing>
      </w:r>
      <w:r>
        <w:rPr>
          <w:sz w:val="24"/>
          <w:szCs w:val="24"/>
          <w:lang w:bidi="ar-SA"/>
        </w:rPr>
        <w:drawing>
          <wp:inline distT="0" distB="0" distL="0" distR="0">
            <wp:extent cx="1914525" cy="1644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17702" cy="1647284"/>
                    </a:xfrm>
                    <a:prstGeom prst="rect">
                      <a:avLst/>
                    </a:prstGeom>
                    <a:noFill/>
                    <a:ln>
                      <a:noFill/>
                    </a:ln>
                  </pic:spPr>
                </pic:pic>
              </a:graphicData>
            </a:graphic>
          </wp:inline>
        </w:drawing>
      </w:r>
    </w:p>
    <w:p w14:paraId="508347D2">
      <w:pPr>
        <w:pStyle w:val="9"/>
        <w:rPr>
          <w:color w:val="000000" w:themeColor="text1"/>
          <w:sz w:val="24"/>
          <w:szCs w:val="24"/>
          <w14:textFill>
            <w14:solidFill>
              <w14:schemeClr w14:val="tx1"/>
            </w14:solidFill>
          </w14:textFill>
        </w:rPr>
      </w:pPr>
      <w:bookmarkStart w:id="12" w:name="_Toc77599971"/>
      <w:r>
        <w:rPr>
          <w:color w:val="000000" w:themeColor="text1"/>
          <w:sz w:val="24"/>
          <w:szCs w:val="24"/>
          <w14:textFill>
            <w14:solidFill>
              <w14:schemeClr w14:val="tx1"/>
            </w14:solidFill>
          </w14:textFill>
        </w:rPr>
        <w:t xml:space="preserve">Plate </w:t>
      </w:r>
      <w:r>
        <w:rPr>
          <w:sz w:val="24"/>
          <w:szCs w:val="24"/>
        </w:rPr>
        <w:fldChar w:fldCharType="begin"/>
      </w:r>
      <w:r>
        <w:rPr>
          <w:color w:val="000000" w:themeColor="text1"/>
          <w:sz w:val="24"/>
          <w:szCs w:val="24"/>
          <w14:textFill>
            <w14:solidFill>
              <w14:schemeClr w14:val="tx1"/>
            </w14:solidFill>
          </w14:textFill>
        </w:rPr>
        <w:instrText xml:space="preserve"> STYLEREF 1 \s </w:instrText>
      </w:r>
      <w:r>
        <w:rPr>
          <w:sz w:val="24"/>
          <w:szCs w:val="24"/>
        </w:rPr>
        <w:fldChar w:fldCharType="separate"/>
      </w:r>
      <w:r>
        <w:rPr>
          <w:color w:val="000000" w:themeColor="text1"/>
          <w:sz w:val="24"/>
          <w:szCs w:val="24"/>
          <w14:textFill>
            <w14:solidFill>
              <w14:schemeClr w14:val="tx1"/>
            </w14:solidFill>
          </w14:textFill>
        </w:rPr>
        <w:t>3</w:t>
      </w:r>
      <w:r>
        <w:rPr>
          <w:sz w:val="24"/>
          <w:szCs w:val="24"/>
        </w:rPr>
        <w:fldChar w:fldCharType="end"/>
      </w:r>
      <w:r>
        <w:rPr>
          <w:color w:val="000000" w:themeColor="text1"/>
          <w:sz w:val="24"/>
          <w:szCs w:val="24"/>
          <w14:textFill>
            <w14:solidFill>
              <w14:schemeClr w14:val="tx1"/>
            </w14:solidFill>
          </w14:textFill>
        </w:rPr>
        <w:t>.</w:t>
      </w:r>
      <w:r>
        <w:rPr>
          <w:sz w:val="24"/>
          <w:szCs w:val="24"/>
        </w:rPr>
        <w:fldChar w:fldCharType="begin"/>
      </w:r>
      <w:r>
        <w:rPr>
          <w:color w:val="000000" w:themeColor="text1"/>
          <w:sz w:val="24"/>
          <w:szCs w:val="24"/>
          <w14:textFill>
            <w14:solidFill>
              <w14:schemeClr w14:val="tx1"/>
            </w14:solidFill>
          </w14:textFill>
        </w:rPr>
        <w:instrText xml:space="preserve"> SEQ Plate \* ARABIC \s 1 </w:instrText>
      </w:r>
      <w:r>
        <w:rPr>
          <w:sz w:val="24"/>
          <w:szCs w:val="24"/>
        </w:rPr>
        <w:fldChar w:fldCharType="separate"/>
      </w:r>
      <w:r>
        <w:rPr>
          <w:color w:val="000000" w:themeColor="text1"/>
          <w:sz w:val="24"/>
          <w:szCs w:val="24"/>
          <w14:textFill>
            <w14:solidFill>
              <w14:schemeClr w14:val="tx1"/>
            </w14:solidFill>
          </w14:textFill>
        </w:rPr>
        <w:t>3</w:t>
      </w:r>
      <w:r>
        <w:rPr>
          <w:sz w:val="24"/>
          <w:szCs w:val="24"/>
        </w:rPr>
        <w:fldChar w:fldCharType="end"/>
      </w:r>
      <w:r>
        <w:rPr>
          <w:color w:val="000000" w:themeColor="text1"/>
          <w:sz w:val="24"/>
          <w:szCs w:val="24"/>
          <w14:textFill>
            <w14:solidFill>
              <w14:schemeClr w14:val="tx1"/>
            </w14:solidFill>
          </w14:textFill>
        </w:rPr>
        <w:t>: Pressure Soaked Steam Parboiling of paddy</w:t>
      </w:r>
      <w:bookmarkEnd w:id="12"/>
    </w:p>
    <w:p w14:paraId="57671A94">
      <w:pPr>
        <w:pStyle w:val="4"/>
        <w:spacing w:line="360" w:lineRule="auto"/>
        <w:ind w:left="0" w:firstLine="0"/>
        <w:rPr>
          <w:rFonts w:ascii="Times New Roman" w:hAnsi="Times New Roman" w:cs="Times New Roman"/>
          <w:b/>
          <w:color w:val="000000" w:themeColor="text1"/>
          <w14:textFill>
            <w14:solidFill>
              <w14:schemeClr w14:val="tx1"/>
            </w14:solidFill>
          </w14:textFill>
        </w:rPr>
      </w:pPr>
      <w:bookmarkStart w:id="13" w:name="_Toc77599842"/>
      <w:r>
        <w:rPr>
          <w:rFonts w:ascii="Times New Roman" w:hAnsi="Times New Roman" w:cs="Times New Roman"/>
          <w:b/>
          <w:color w:val="000000" w:themeColor="text1"/>
          <w14:textFill>
            <w14:solidFill>
              <w14:schemeClr w14:val="tx1"/>
            </w14:solidFill>
          </w14:textFill>
        </w:rPr>
        <w:t xml:space="preserve"> Un-soaked steam parboiling</w:t>
      </w:r>
      <w:bookmarkEnd w:id="13"/>
    </w:p>
    <w:p w14:paraId="2973910F">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Paddy grains were then steamed till their hulls split off (35.5±0.5%). For this, I have used a rice cooker with a wire mesh steamer. For steaming rice was put on to wire mesh steamer and water was added into cooker then wire mesh steamer was kept above the water. After steaming it was kept for tempering. Then the steamed sample was oven-dried for 3 hours under 60</w:t>
      </w:r>
      <w:r>
        <w:rPr>
          <w:rFonts w:ascii="Calibri" w:hAnsi="Calibri"/>
          <w:sz w:val="24"/>
          <w:szCs w:val="24"/>
        </w:rPr>
        <w:t>˚</w:t>
      </w:r>
      <w:r>
        <w:rPr>
          <w:sz w:val="24"/>
          <w:szCs w:val="24"/>
        </w:rPr>
        <w:t xml:space="preserve">C Temperature. (Wimberly 1983, Juliano 1993). </w:t>
      </w:r>
    </w:p>
    <w:p w14:paraId="5190B880">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lang w:bidi="ar-SA"/>
        </w:rPr>
        <w:drawing>
          <wp:inline distT="0" distB="0" distL="0" distR="0">
            <wp:extent cx="1990725" cy="2085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90725" cy="2085975"/>
                    </a:xfrm>
                    <a:prstGeom prst="rect">
                      <a:avLst/>
                    </a:prstGeom>
                    <a:noFill/>
                    <a:ln>
                      <a:noFill/>
                    </a:ln>
                  </pic:spPr>
                </pic:pic>
              </a:graphicData>
            </a:graphic>
          </wp:inline>
        </w:drawing>
      </w:r>
      <w:r>
        <w:rPr>
          <w:sz w:val="24"/>
          <w:szCs w:val="24"/>
          <w:lang w:bidi="ar-SA"/>
        </w:rPr>
        <w:drawing>
          <wp:inline distT="0" distB="0" distL="0" distR="0">
            <wp:extent cx="2038350" cy="2085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38350" cy="2085975"/>
                    </a:xfrm>
                    <a:prstGeom prst="rect">
                      <a:avLst/>
                    </a:prstGeom>
                    <a:noFill/>
                    <a:ln>
                      <a:noFill/>
                    </a:ln>
                  </pic:spPr>
                </pic:pic>
              </a:graphicData>
            </a:graphic>
          </wp:inline>
        </w:drawing>
      </w:r>
    </w:p>
    <w:p w14:paraId="3802EE5A">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b/>
          <w:bCs/>
          <w:sz w:val="24"/>
          <w:szCs w:val="24"/>
        </w:rPr>
      </w:pPr>
      <w:r>
        <w:rPr>
          <w:b/>
          <w:bCs/>
          <w:sz w:val="24"/>
          <w:szCs w:val="24"/>
        </w:rPr>
        <w:t>Plate 3.4: Un-soaked Steam Parboiling of paddy</w:t>
      </w:r>
    </w:p>
    <w:p w14:paraId="637EC317">
      <w:pPr>
        <w:pStyle w:val="3"/>
        <w:ind w:left="0" w:firstLine="0"/>
        <w:rPr>
          <w:rFonts w:ascii="Times New Roman" w:hAnsi="Times New Roman" w:cs="Times New Roman"/>
          <w:b/>
          <w:bCs/>
          <w:color w:val="000000" w:themeColor="text1"/>
          <w:sz w:val="24"/>
          <w:szCs w:val="24"/>
          <w14:textFill>
            <w14:solidFill>
              <w14:schemeClr w14:val="tx1"/>
            </w14:solidFill>
          </w14:textFill>
        </w:rPr>
      </w:pPr>
      <w:bookmarkStart w:id="14" w:name="_Toc77599843"/>
      <w:r>
        <w:rPr>
          <w:rFonts w:ascii="Times New Roman" w:hAnsi="Times New Roman" w:cs="Times New Roman"/>
          <w:b/>
          <w:color w:val="000000" w:themeColor="text1"/>
          <w:sz w:val="24"/>
          <w:szCs w:val="24"/>
          <w14:textFill>
            <w14:solidFill>
              <w14:schemeClr w14:val="tx1"/>
            </w14:solidFill>
          </w14:textFill>
        </w:rPr>
        <w:t xml:space="preserve">Estimation of milling yield, head rice percentage and, </w:t>
      </w:r>
      <w:r>
        <w:rPr>
          <w:rFonts w:hint="default" w:ascii="Times New Roman" w:hAnsi="Times New Roman" w:cs="Times New Roman"/>
          <w:b/>
          <w:color w:val="000000" w:themeColor="text1"/>
          <w:sz w:val="24"/>
          <w:szCs w:val="24"/>
          <w:lang w:val="en-CA"/>
          <w14:textFill>
            <w14:solidFill>
              <w14:schemeClr w14:val="tx1"/>
            </w14:solidFill>
          </w14:textFill>
        </w:rPr>
        <w:t>Hardness</w:t>
      </w:r>
      <w:r>
        <w:rPr>
          <w:rFonts w:ascii="Times New Roman" w:hAnsi="Times New Roman" w:cs="Times New Roman"/>
          <w:b/>
          <w:color w:val="000000" w:themeColor="text1"/>
          <w:sz w:val="24"/>
          <w:szCs w:val="24"/>
          <w14:textFill>
            <w14:solidFill>
              <w14:schemeClr w14:val="tx1"/>
            </w14:solidFill>
          </w14:textFill>
        </w:rPr>
        <w:t xml:space="preserve"> quality</w:t>
      </w:r>
      <w:bookmarkEnd w:id="14"/>
    </w:p>
    <w:p w14:paraId="110F45BD">
      <w:pPr>
        <w:pStyle w:val="4"/>
        <w:rPr>
          <w:rFonts w:ascii="Times New Roman" w:hAnsi="Times New Roman" w:cs="Times New Roman"/>
          <w:color w:val="000000" w:themeColor="text1"/>
          <w14:textFill>
            <w14:solidFill>
              <w14:schemeClr w14:val="tx1"/>
            </w14:solidFill>
          </w14:textFill>
        </w:rPr>
      </w:pPr>
    </w:p>
    <w:p w14:paraId="11F32B38">
      <w:pPr>
        <w:pStyle w:val="4"/>
        <w:spacing w:line="360" w:lineRule="auto"/>
        <w:rPr>
          <w:rFonts w:ascii="Times New Roman" w:hAnsi="Times New Roman" w:cs="Times New Roman"/>
          <w:b/>
          <w:color w:val="000000" w:themeColor="text1"/>
          <w14:textFill>
            <w14:solidFill>
              <w14:schemeClr w14:val="tx1"/>
            </w14:solidFill>
          </w14:textFill>
        </w:rPr>
      </w:pPr>
      <w:bookmarkStart w:id="15" w:name="_Toc77599844"/>
      <w:r>
        <w:rPr>
          <w:rFonts w:ascii="Times New Roman" w:hAnsi="Times New Roman" w:cs="Times New Roman"/>
          <w:b/>
          <w:color w:val="000000" w:themeColor="text1"/>
          <w14:textFill>
            <w14:solidFill>
              <w14:schemeClr w14:val="tx1"/>
            </w14:solidFill>
          </w14:textFill>
        </w:rPr>
        <w:t>Milling yield determination</w:t>
      </w:r>
      <w:bookmarkEnd w:id="15"/>
    </w:p>
    <w:p w14:paraId="51C4A6F6">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All the samples were de-husked by using a paddy husker at 100 r.p.m. Then all the de-husked samples were winnowed to remove the husk and foreign materials by using a table fan. Then milled paddy was measured and separate the head rice.  It was done by using a head rice separator (Satake Engineering Co.Ltd. Tokyo, Japan).</w:t>
      </w:r>
    </w:p>
    <w:p w14:paraId="38CDC8BA">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 xml:space="preserve"> Kernels that should be at least three-fourths of the original kernel length were considered as head rice (USDA, 2005). After separation head rice was weighed by using a weighing balance. Milling yield determination was carried out by using the IRRI formula. The rice was used for the cooking and extrusion test.</w:t>
      </w:r>
    </w:p>
    <w:p w14:paraId="499A690D">
      <w:pPr>
        <w:pStyle w:val="5"/>
        <w:rPr>
          <w:rFonts w:ascii="Times New Roman" w:hAnsi="Times New Roman" w:cs="Times New Roman"/>
          <w:b/>
          <w:i w:val="0"/>
          <w:iCs w:val="0"/>
          <w:color w:val="000000" w:themeColor="text1"/>
          <w:sz w:val="24"/>
          <w:szCs w:val="24"/>
          <w14:textFill>
            <w14:solidFill>
              <w14:schemeClr w14:val="tx1"/>
            </w14:solidFill>
          </w14:textFill>
        </w:rPr>
      </w:pPr>
      <w:r>
        <w:rPr>
          <w:rFonts w:ascii="Times New Roman" w:hAnsi="Times New Roman" w:cs="Times New Roman"/>
          <w:b/>
          <w:i w:val="0"/>
          <w:iCs w:val="0"/>
          <w:color w:val="000000" w:themeColor="text1"/>
          <w:sz w:val="24"/>
          <w:szCs w:val="24"/>
          <w14:textFill>
            <w14:solidFill>
              <w14:schemeClr w14:val="tx1"/>
            </w14:solidFill>
          </w14:textFill>
        </w:rPr>
        <w:t>Degree of milling and Head rice percentage</w:t>
      </w:r>
    </w:p>
    <w:p w14:paraId="43BCFDA0">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sz w:val="24"/>
          <w:szCs w:val="24"/>
        </w:rPr>
      </w:pPr>
    </w:p>
    <w:p w14:paraId="445ABE2A">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sz w:val="24"/>
          <w:szCs w:val="24"/>
        </w:rPr>
      </w:pPr>
      <w:r>
        <w:rPr>
          <w:sz w:val="24"/>
          <w:szCs w:val="24"/>
        </w:rPr>
        <w:t xml:space="preserve">The sample of cleaned parboiled paddy 50g was milled by using a paddy husker and, the husk was removed by winnowing then husk, head rice, broken and un-husk paddy was separated and weighed </w:t>
      </w:r>
      <w:r>
        <w:rPr>
          <w:sz w:val="24"/>
          <w:szCs w:val="24"/>
        </w:rPr>
        <w:fldChar w:fldCharType="begin" w:fldLock="1"/>
      </w:r>
      <w:r>
        <w:rPr>
          <w:sz w:val="24"/>
          <w:szCs w:val="24"/>
        </w:rPr>
        <w:instrText xml:space="preserve">ADDIN CSL_CITATION {"citationItems":[{"id":"ITEM-1","itemData":{"ISSN":"22317546","abstract":"The efficiency of traditional, intermediate and improved parboilers was compared through their effects on certain physical and cooking quality traits. Two varieties (NERICA 4 and Gambiaka) commonly cultivated and consumed in Benin were used. Results showed that the traditional parboiler had the highest level of heat-damaged grains (90%) with the improved equipment having the least (17%). The improved and intermediate parboiling technology produced grains of comparable hardness (4 kg and 6 kg, respectively, for Gambiaka and NERICA 4) while the traditional method resulted in a sample with the least hardness for both Gambiaka (4 kg) and NERICA 4 (3 kg). The improved method and the intermediate technology using wooden sticks at the bottom of the vessel had higher water uptake (2.97 ml/grain) and grain swelling ratios (5.41) as compared to the traditional and intermediate methods using a container with a perforated bottom.","author":[{"dropping-particle":"","family":"Fofana","given":"M.","non-dropping-particle":"","parse-names":false,"suffix":""},{"dropping-particle":"","family":"Wanvoeke","given":"J.","non-dropping-particle":"","parse-names":false,"suffix":""},{"dropping-particle":"","family":"Manful","given":"J.","non-dropping-particle":"","parse-names":false,"suffix":""},{"dropping-particle":"","family":"Futakuchi","given":"K.","non-dropping-particle":"","parse-names":false,"suffix":""},{"dropping-particle":"","family":"Mele","given":"P.","non-dropping-particle":"Van","parse-names":false,"suffix":""},{"dropping-particle":"","family":"Zossou","given":"E.","non-dropping-particle":"","parse-names":false,"suffix":""},{"dropping-particle":"","family":"Bléoussi","given":"T. M.R.","non-dropping-particle":"","parse-names":false,"suffix":""}],"container-title":"International Food Research Journal","id":"ITEM-1","issue":"2","issued":{"date-parts":[["2011"]]},"page":"715-721","title":"Effect of improved parboiling methods on the physical and cooked grain characteristics of rice varieties in Benin","type":"article-journal","volume":"18"},"uris":["http://www.mendeley.com/documents/?uuid=67c93f17-29a8-4e7d-aa32-fe2be37ce68e"]}],"mendeley":{"formattedCitation":"(Fofana &lt;i&gt;et al.&lt;/i&gt;, 2011)","plainTextFormattedCitation":"(Fofana et al., 2011)","previouslyFormattedCitation":"(Fofana &lt;i&gt;et al.&lt;/i&gt;, 2011)"},"properties":{"noteIndex":0},"schema":"https://github.com/citation-style-language/schema/raw/master/csl-citation.json"}</w:instrText>
      </w:r>
      <w:r>
        <w:rPr>
          <w:sz w:val="24"/>
          <w:szCs w:val="24"/>
        </w:rPr>
        <w:fldChar w:fldCharType="separate"/>
      </w:r>
      <w:r>
        <w:rPr>
          <w:sz w:val="24"/>
          <w:szCs w:val="24"/>
        </w:rPr>
        <w:t xml:space="preserve">(Fofana </w:t>
      </w:r>
      <w:r>
        <w:rPr>
          <w:i/>
          <w:sz w:val="24"/>
          <w:szCs w:val="24"/>
        </w:rPr>
        <w:t>et al.</w:t>
      </w:r>
      <w:r>
        <w:rPr>
          <w:sz w:val="24"/>
          <w:szCs w:val="24"/>
        </w:rPr>
        <w:t>, 2011)</w:t>
      </w:r>
      <w:r>
        <w:rPr>
          <w:sz w:val="24"/>
          <w:szCs w:val="24"/>
        </w:rPr>
        <w:fldChar w:fldCharType="end"/>
      </w:r>
      <w:r>
        <w:rPr>
          <w:sz w:val="24"/>
          <w:szCs w:val="24"/>
        </w:rPr>
        <w:t>.</w:t>
      </w:r>
    </w:p>
    <w:p w14:paraId="1A6D867A">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sz w:val="24"/>
          <w:szCs w:val="24"/>
        </w:rPr>
      </w:pPr>
    </w:p>
    <w:p w14:paraId="683E1F5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sz w:val="24"/>
          <w:szCs w:val="24"/>
        </w:rPr>
      </w:pPr>
      <w:r>
        <w:rPr>
          <w:sz w:val="24"/>
          <w:szCs w:val="24"/>
        </w:rPr>
        <w:t xml:space="preserve">Degree of milling (%) = </w:t>
      </w:r>
      <m:oMath>
        <m:f>
          <m:fPr>
            <m:ctrlPr>
              <w:rPr>
                <w:rFonts w:ascii="Cambria Math" w:hAnsi="Cambria Math"/>
                <w:i/>
                <w:sz w:val="24"/>
                <w:szCs w:val="24"/>
              </w:rPr>
            </m:ctrlPr>
          </m:fPr>
          <m:num>
            <m:r>
              <m:rPr/>
              <w:rPr>
                <w:rFonts w:ascii="Cambria Math" w:hAnsi="Cambria Math"/>
                <w:sz w:val="24"/>
                <w:szCs w:val="24"/>
              </w:rPr>
              <m:t>weight of  milled rice</m:t>
            </m:r>
            <m:ctrlPr>
              <w:rPr>
                <w:rFonts w:ascii="Cambria Math" w:hAnsi="Cambria Math"/>
                <w:i/>
                <w:sz w:val="24"/>
                <w:szCs w:val="24"/>
              </w:rPr>
            </m:ctrlPr>
          </m:num>
          <m:den>
            <m:r>
              <m:rPr/>
              <w:rPr>
                <w:rFonts w:ascii="Cambria Math" w:hAnsi="Cambria Math"/>
                <w:sz w:val="24"/>
                <w:szCs w:val="24"/>
              </w:rPr>
              <m:t>weight of raw paddy</m:t>
            </m:r>
            <m:ctrlPr>
              <w:rPr>
                <w:rFonts w:ascii="Cambria Math" w:hAnsi="Cambria Math"/>
                <w:i/>
                <w:sz w:val="24"/>
                <w:szCs w:val="24"/>
              </w:rPr>
            </m:ctrlPr>
          </m:den>
        </m:f>
        <m:r>
          <m:rPr/>
          <w:rPr>
            <w:rFonts w:ascii="Cambria Math" w:hAnsi="Cambria Math"/>
            <w:sz w:val="24"/>
            <w:szCs w:val="24"/>
          </w:rPr>
          <m:t>×100</m:t>
        </m:r>
      </m:oMath>
    </w:p>
    <w:p w14:paraId="3244E40F">
      <w:pPr>
        <w:pStyle w:val="5"/>
        <w:rPr>
          <w:rFonts w:ascii="Times New Roman" w:hAnsi="Times New Roman" w:cs="Times New Roman"/>
          <w:b/>
          <w:i w:val="0"/>
          <w:iCs w:val="0"/>
          <w:color w:val="000000" w:themeColor="text1"/>
          <w:sz w:val="24"/>
          <w:szCs w:val="24"/>
          <w14:textFill>
            <w14:solidFill>
              <w14:schemeClr w14:val="tx1"/>
            </w14:solidFill>
          </w14:textFill>
        </w:rPr>
      </w:pPr>
    </w:p>
    <w:p w14:paraId="17EDE7AC">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sz w:val="24"/>
          <w:szCs w:val="24"/>
        </w:rPr>
      </w:pPr>
      <w:r>
        <w:rPr>
          <w:sz w:val="24"/>
          <w:szCs w:val="24"/>
        </w:rPr>
        <w:t xml:space="preserve">Milled rice grains with a length greater than three quarters that of complete grains were considered as head rice, the remainder classed as broken grains </w:t>
      </w:r>
      <w:r>
        <w:rPr>
          <w:sz w:val="24"/>
          <w:szCs w:val="24"/>
        </w:rPr>
        <w:fldChar w:fldCharType="begin" w:fldLock="1"/>
      </w:r>
      <w:r>
        <w:rPr>
          <w:sz w:val="24"/>
          <w:szCs w:val="24"/>
        </w:rPr>
        <w:instrText xml:space="preserve">ADDIN CSL_CITATION {"citationItems":[{"id":"ITEM-1","itemData":{"ISSN":"22317546","abstract":"The efficiency of traditional, intermediate and improved parboilers was compared through their effects on certain physical and cooking quality traits. Two varieties (NERICA 4 and Gambiaka) commonly cultivated and consumed in Benin were used. Results showed that the traditional parboiler had the highest level of heat-damaged grains (90%) with the improved equipment having the least (17%). The improved and intermediate parboiling technology produced grains of comparable hardness (4 kg and 6 kg, respectively, for Gambiaka and NERICA 4) while the traditional method resulted in a sample with the least hardness for both Gambiaka (4 kg) and NERICA 4 (3 kg). The improved method and the intermediate technology using wooden sticks at the bottom of the vessel had higher water uptake (2.97 ml/grain) and grain swelling ratios (5.41) as compared to the traditional and intermediate methods using a container with a perforated bottom.","author":[{"dropping-particle":"","family":"Fofana","given":"M.","non-dropping-particle":"","parse-names":false,"suffix":""},{"dropping-particle":"","family":"Wanvoeke","given":"J.","non-dropping-particle":"","parse-names":false,"suffix":""},{"dropping-particle":"","family":"Manful","given":"J.","non-dropping-particle":"","parse-names":false,"suffix":""},{"dropping-particle":"","family":"Futakuchi","given":"K.","non-dropping-particle":"","parse-names":false,"suffix":""},{"dropping-particle":"","family":"Mele","given":"P.","non-dropping-particle":"Van","parse-names":false,"suffix":""},{"dropping-particle":"","family":"Zossou","given":"E.","non-dropping-particle":"","parse-names":false,"suffix":""},{"dropping-particle":"","family":"Bléoussi","given":"T. M.R.","non-dropping-particle":"","parse-names":false,"suffix":""}],"container-title":"International Food Research Journal","id":"ITEM-1","issue":"2","issued":{"date-parts":[["2011"]]},"page":"715-721","title":"Effect of improved parboiling methods on the physical and cooked grain characteristics of rice varieties in Benin","type":"article-journal","volume":"18"},"uris":["http://www.mendeley.com/documents/?uuid=67c93f17-29a8-4e7d-aa32-fe2be37ce68e"]}],"mendeley":{"formattedCitation":"(Fofana &lt;i&gt;et al.&lt;/i&gt;, 2011)","plainTextFormattedCitation":"(Fofana et al., 2011)","previouslyFormattedCitation":"(Fofana &lt;i&gt;et al.&lt;/i&gt;, 2011)"},"properties":{"noteIndex":0},"schema":"https://github.com/citation-style-language/schema/raw/master/csl-citation.json"}</w:instrText>
      </w:r>
      <w:r>
        <w:rPr>
          <w:sz w:val="24"/>
          <w:szCs w:val="24"/>
        </w:rPr>
        <w:fldChar w:fldCharType="separate"/>
      </w:r>
      <w:r>
        <w:rPr>
          <w:sz w:val="24"/>
          <w:szCs w:val="24"/>
        </w:rPr>
        <w:t xml:space="preserve">(Fofana </w:t>
      </w:r>
      <w:r>
        <w:rPr>
          <w:i/>
          <w:sz w:val="24"/>
          <w:szCs w:val="24"/>
        </w:rPr>
        <w:t>et al.</w:t>
      </w:r>
      <w:r>
        <w:rPr>
          <w:sz w:val="24"/>
          <w:szCs w:val="24"/>
        </w:rPr>
        <w:t>, 2011)</w:t>
      </w:r>
      <w:r>
        <w:rPr>
          <w:sz w:val="24"/>
          <w:szCs w:val="24"/>
        </w:rPr>
        <w:fldChar w:fldCharType="end"/>
      </w:r>
      <w:r>
        <w:rPr>
          <w:sz w:val="24"/>
          <w:szCs w:val="24"/>
        </w:rPr>
        <w:t>.</w:t>
      </w:r>
    </w:p>
    <w:p w14:paraId="1CDD6B42">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sz w:val="24"/>
          <w:szCs w:val="24"/>
        </w:rPr>
      </w:pPr>
      <w:r>
        <w:rPr>
          <w:sz w:val="24"/>
          <w:szCs w:val="24"/>
        </w:rPr>
        <w:t xml:space="preserve">Head rice (%) </w:t>
      </w:r>
      <m:oMath>
        <m:r>
          <m:rPr>
            <m:sty m:val="p"/>
          </m:rPr>
          <w:rPr>
            <w:rFonts w:ascii="Cambria Math" w:hAnsi="Cambria Math"/>
            <w:sz w:val="24"/>
            <w:szCs w:val="24"/>
          </w:rPr>
          <m:t>=</m:t>
        </m:r>
        <m:f>
          <m:fPr>
            <m:ctrlPr>
              <w:rPr>
                <w:rFonts w:ascii="Cambria Math" w:hAnsi="Cambria Math"/>
                <w:sz w:val="24"/>
                <w:szCs w:val="24"/>
              </w:rPr>
            </m:ctrlPr>
          </m:fPr>
          <m:num>
            <m:r>
              <m:rPr/>
              <w:rPr>
                <w:rFonts w:ascii="Cambria Math" w:hAnsi="Cambria Math"/>
                <w:sz w:val="24"/>
                <w:szCs w:val="24"/>
              </w:rPr>
              <m:t>weight</m:t>
            </m:r>
            <m:r>
              <m:rPr>
                <m:sty m:val="p"/>
              </m:rPr>
              <w:rPr>
                <w:rFonts w:ascii="Cambria Math" w:hAnsi="Cambria Math"/>
                <w:sz w:val="24"/>
                <w:szCs w:val="24"/>
              </w:rPr>
              <m:t xml:space="preserve"> </m:t>
            </m:r>
            <m:r>
              <m:rPr/>
              <w:rPr>
                <w:rFonts w:ascii="Cambria Math" w:hAnsi="Cambria Math"/>
                <w:sz w:val="24"/>
                <w:szCs w:val="24"/>
              </w:rPr>
              <m:t>of</m:t>
            </m:r>
            <m:r>
              <m:rPr>
                <m:sty m:val="p"/>
              </m:rPr>
              <w:rPr>
                <w:rFonts w:ascii="Cambria Math" w:hAnsi="Cambria Math"/>
                <w:sz w:val="24"/>
                <w:szCs w:val="24"/>
              </w:rPr>
              <m:t xml:space="preserve"> </m:t>
            </m:r>
            <m:r>
              <m:rPr/>
              <w:rPr>
                <w:rFonts w:ascii="Cambria Math" w:hAnsi="Cambria Math"/>
                <w:sz w:val="24"/>
                <w:szCs w:val="24"/>
              </w:rPr>
              <m:t>head</m:t>
            </m:r>
            <m:r>
              <m:rPr>
                <m:sty m:val="p"/>
              </m:rPr>
              <w:rPr>
                <w:rFonts w:ascii="Cambria Math" w:hAnsi="Cambria Math"/>
                <w:sz w:val="24"/>
                <w:szCs w:val="24"/>
              </w:rPr>
              <m:t xml:space="preserve"> </m:t>
            </m:r>
            <m:r>
              <m:rPr/>
              <w:rPr>
                <w:rFonts w:ascii="Cambria Math" w:hAnsi="Cambria Math"/>
                <w:sz w:val="24"/>
                <w:szCs w:val="24"/>
              </w:rPr>
              <m:t>rice</m:t>
            </m:r>
            <m:ctrlPr>
              <w:rPr>
                <w:rFonts w:ascii="Cambria Math" w:hAnsi="Cambria Math"/>
                <w:sz w:val="24"/>
                <w:szCs w:val="24"/>
              </w:rPr>
            </m:ctrlPr>
          </m:num>
          <m:den>
            <m:r>
              <m:rPr/>
              <w:rPr>
                <w:rFonts w:ascii="Cambria Math" w:hAnsi="Cambria Math"/>
                <w:sz w:val="24"/>
                <w:szCs w:val="24"/>
              </w:rPr>
              <m:t>weight</m:t>
            </m:r>
            <m:r>
              <m:rPr>
                <m:sty m:val="p"/>
              </m:rPr>
              <w:rPr>
                <w:rFonts w:ascii="Cambria Math" w:hAnsi="Cambria Math"/>
                <w:sz w:val="24"/>
                <w:szCs w:val="24"/>
              </w:rPr>
              <m:t xml:space="preserve"> </m:t>
            </m:r>
            <m:r>
              <m:rPr/>
              <w:rPr>
                <w:rFonts w:ascii="Cambria Math" w:hAnsi="Cambria Math"/>
                <w:sz w:val="24"/>
                <w:szCs w:val="24"/>
              </w:rPr>
              <m:t>of</m:t>
            </m:r>
            <m:r>
              <m:rPr>
                <m:sty m:val="p"/>
              </m:rPr>
              <w:rPr>
                <w:rFonts w:ascii="Cambria Math" w:hAnsi="Cambria Math"/>
                <w:sz w:val="24"/>
                <w:szCs w:val="24"/>
              </w:rPr>
              <m:t xml:space="preserve"> milled </m:t>
            </m:r>
            <m:r>
              <m:rPr/>
              <w:rPr>
                <w:rFonts w:ascii="Cambria Math" w:hAnsi="Cambria Math"/>
                <w:sz w:val="24"/>
                <w:szCs w:val="24"/>
              </w:rPr>
              <m:t>rice</m:t>
            </m:r>
            <m:ctrlPr>
              <w:rPr>
                <w:rFonts w:ascii="Cambria Math" w:hAnsi="Cambria Math"/>
                <w:sz w:val="24"/>
                <w:szCs w:val="24"/>
              </w:rPr>
            </m:ctrlPr>
          </m:den>
        </m:f>
      </m:oMath>
      <w:r>
        <w:rPr>
          <w:sz w:val="24"/>
          <w:szCs w:val="24"/>
        </w:rPr>
        <w:t>×100</w:t>
      </w:r>
    </w:p>
    <w:p w14:paraId="7568782C">
      <w:pPr>
        <w:pStyle w:val="5"/>
        <w:rPr>
          <w:rFonts w:ascii="Times New Roman" w:hAnsi="Times New Roman" w:cs="Times New Roman"/>
          <w:i w:val="0"/>
          <w:iCs w:val="0"/>
          <w:color w:val="000000" w:themeColor="text1"/>
          <w:sz w:val="24"/>
          <w:szCs w:val="24"/>
          <w14:textFill>
            <w14:solidFill>
              <w14:schemeClr w14:val="tx1"/>
            </w14:solidFill>
          </w14:textFill>
        </w:rPr>
      </w:pPr>
    </w:p>
    <w:p w14:paraId="5F1E72C7">
      <w:pPr>
        <w:pStyle w:val="5"/>
        <w:rPr>
          <w:rFonts w:ascii="Times New Roman" w:hAnsi="Times New Roman" w:cs="Times New Roman"/>
          <w:b/>
          <w:i w:val="0"/>
          <w:iCs w:val="0"/>
          <w:color w:val="000000" w:themeColor="text1"/>
          <w:sz w:val="24"/>
          <w:szCs w:val="24"/>
          <w14:textFill>
            <w14:solidFill>
              <w14:schemeClr w14:val="tx1"/>
            </w14:solidFill>
          </w14:textFill>
        </w:rPr>
      </w:pPr>
      <w:r>
        <w:rPr>
          <w:rFonts w:ascii="Times New Roman" w:hAnsi="Times New Roman" w:cs="Times New Roman"/>
          <w:b/>
          <w:i w:val="0"/>
          <w:iCs w:val="0"/>
          <w:color w:val="000000" w:themeColor="text1"/>
          <w:sz w:val="24"/>
          <w:szCs w:val="24"/>
          <w14:textFill>
            <w14:solidFill>
              <w14:schemeClr w14:val="tx1"/>
            </w14:solidFill>
          </w14:textFill>
        </w:rPr>
        <w:t>Broken percentage</w:t>
      </w:r>
    </w:p>
    <w:p w14:paraId="2E26275E">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b/>
          <w:bCs/>
          <w:sz w:val="24"/>
          <w:szCs w:val="24"/>
        </w:rPr>
      </w:pPr>
      <w:r>
        <w:rPr>
          <w:sz w:val="24"/>
          <w:szCs w:val="24"/>
        </w:rPr>
        <w:t xml:space="preserve">Milled rice grains with a length less than three-quarters of their normal length were considered as broken rice </w:t>
      </w:r>
      <w:r>
        <w:rPr>
          <w:sz w:val="24"/>
          <w:szCs w:val="24"/>
        </w:rPr>
        <w:fldChar w:fldCharType="begin" w:fldLock="1"/>
      </w:r>
      <w:r>
        <w:rPr>
          <w:sz w:val="24"/>
          <w:szCs w:val="24"/>
        </w:rPr>
        <w:instrText xml:space="preserve">ADDIN CSL_CITATION {"citationItems":[{"id":"ITEM-1","itemData":{"ISSN":"22317546","abstract":"The efficiency of traditional, intermediate and improved parboilers was compared through their effects on certain physical and cooking quality traits. Two varieties (NERICA 4 and Gambiaka) commonly cultivated and consumed in Benin were used. Results showed that the traditional parboiler had the highest level of heat-damaged grains (90%) with the improved equipment having the least (17%). The improved and intermediate parboiling technology produced grains of comparable hardness (4 kg and 6 kg, respectively, for Gambiaka and NERICA 4) while the traditional method resulted in a sample with the least hardness for both Gambiaka (4 kg) and NERICA 4 (3 kg). The improved method and the intermediate technology using wooden sticks at the bottom of the vessel had higher water uptake (2.97 ml/grain) and grain swelling ratios (5.41) as compared to the traditional and intermediate methods using a container with a perforated bottom.","author":[{"dropping-particle":"","family":"Fofana","given":"M.","non-dropping-particle":"","parse-names":false,"suffix":""},{"dropping-particle":"","family":"Wanvoeke","given":"J.","non-dropping-particle":"","parse-names":false,"suffix":""},{"dropping-particle":"","family":"Manful","given":"J.","non-dropping-particle":"","parse-names":false,"suffix":""},{"dropping-particle":"","family":"Futakuchi","given":"K.","non-dropping-particle":"","parse-names":false,"suffix":""},{"dropping-particle":"","family":"Mele","given":"P.","non-dropping-particle":"Van","parse-names":false,"suffix":""},{"dropping-particle":"","family":"Zossou","given":"E.","non-dropping-particle":"","parse-names":false,"suffix":""},{"dropping-particle":"","family":"Bléoussi","given":"T. M.R.","non-dropping-particle":"","parse-names":false,"suffix":""}],"container-title":"International Food Research Journal","id":"ITEM-1","issue":"2","issued":{"date-parts":[["2011"]]},"page":"715-721","title":"Effect of improved parboiling methods on the physical and cooked grain characteristics of rice varieties in Benin","type":"article-journal","volume":"18"},"uris":["http://www.mendeley.com/documents/?uuid=67c93f17-29a8-4e7d-aa32-fe2be37ce68e"]}],"mendeley":{"formattedCitation":"(Fofana &lt;i&gt;et al.&lt;/i&gt;, 2011)","plainTextFormattedCitation":"(Fofana et al., 2011)","previouslyFormattedCitation":"(Fofana &lt;i&gt;et al.&lt;/i&gt;, 2011)"},"properties":{"noteIndex":0},"schema":"https://github.com/citation-style-language/schema/raw/master/csl-citation.json"}</w:instrText>
      </w:r>
      <w:r>
        <w:rPr>
          <w:sz w:val="24"/>
          <w:szCs w:val="24"/>
        </w:rPr>
        <w:fldChar w:fldCharType="separate"/>
      </w:r>
      <w:r>
        <w:rPr>
          <w:sz w:val="24"/>
          <w:szCs w:val="24"/>
        </w:rPr>
        <w:t xml:space="preserve">(Fofana </w:t>
      </w:r>
      <w:r>
        <w:rPr>
          <w:i/>
          <w:sz w:val="24"/>
          <w:szCs w:val="24"/>
        </w:rPr>
        <w:t>et al.</w:t>
      </w:r>
      <w:r>
        <w:rPr>
          <w:sz w:val="24"/>
          <w:szCs w:val="24"/>
        </w:rPr>
        <w:t>, 2011)</w:t>
      </w:r>
      <w:r>
        <w:rPr>
          <w:sz w:val="24"/>
          <w:szCs w:val="24"/>
        </w:rPr>
        <w:fldChar w:fldCharType="end"/>
      </w:r>
      <w:r>
        <w:rPr>
          <w:sz w:val="24"/>
          <w:szCs w:val="24"/>
        </w:rPr>
        <w:t>.</w:t>
      </w:r>
    </w:p>
    <w:p w14:paraId="08C10A48">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autoSpaceDE w:val="0"/>
        <w:autoSpaceDN w:val="0"/>
        <w:adjustRightInd w:val="0"/>
        <w:spacing w:after="0" w:line="360" w:lineRule="auto"/>
        <w:ind w:left="0" w:firstLine="0"/>
        <w:rPr>
          <w:sz w:val="24"/>
          <w:szCs w:val="24"/>
        </w:rPr>
      </w:pPr>
      <w:r>
        <w:rPr>
          <w:sz w:val="24"/>
          <w:szCs w:val="24"/>
        </w:rPr>
        <w:t>Broken (%)</w:t>
      </w:r>
      <m:oMath>
        <m:r>
          <m:rPr/>
          <w:rPr>
            <w:rFonts w:ascii="Cambria Math" w:hAnsi="Cambria Math"/>
            <w:sz w:val="24"/>
            <w:szCs w:val="24"/>
          </w:rPr>
          <m:t xml:space="preserve">= </m:t>
        </m:r>
        <m:f>
          <m:fPr>
            <m:ctrlPr>
              <w:rPr>
                <w:rFonts w:ascii="Cambria Math" w:hAnsi="Cambria Math"/>
                <w:i/>
                <w:sz w:val="24"/>
                <w:szCs w:val="24"/>
              </w:rPr>
            </m:ctrlPr>
          </m:fPr>
          <m:num>
            <m:r>
              <m:rPr/>
              <w:rPr>
                <w:rFonts w:ascii="Cambria Math" w:hAnsi="Cambria Math"/>
                <w:sz w:val="24"/>
                <w:szCs w:val="24"/>
              </w:rPr>
              <m:t>weight of broken rice</m:t>
            </m:r>
            <m:ctrlPr>
              <w:rPr>
                <w:rFonts w:ascii="Cambria Math" w:hAnsi="Cambria Math"/>
                <w:i/>
                <w:sz w:val="24"/>
                <w:szCs w:val="24"/>
              </w:rPr>
            </m:ctrlPr>
          </m:num>
          <m:den>
            <m:r>
              <m:rPr/>
              <w:rPr>
                <w:rFonts w:ascii="Cambria Math" w:hAnsi="Cambria Math"/>
                <w:sz w:val="24"/>
                <w:szCs w:val="24"/>
              </w:rPr>
              <m:t>weight of rough rice</m:t>
            </m:r>
            <m:ctrlPr>
              <w:rPr>
                <w:rFonts w:ascii="Cambria Math" w:hAnsi="Cambria Math"/>
                <w:i/>
                <w:sz w:val="24"/>
                <w:szCs w:val="24"/>
              </w:rPr>
            </m:ctrlPr>
          </m:den>
        </m:f>
        <m:r>
          <m:rPr/>
          <w:rPr>
            <w:rFonts w:ascii="Cambria Math" w:hAnsi="Cambria Math"/>
            <w:sz w:val="24"/>
            <w:szCs w:val="24"/>
          </w:rPr>
          <m:t xml:space="preserve"> × 100</m:t>
        </m:r>
      </m:oMath>
    </w:p>
    <w:p w14:paraId="4B7C55E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rStyle w:val="18"/>
          <w:rFonts w:ascii="Times New Roman" w:hAnsi="Times New Roman" w:cs="Times New Roman"/>
          <w:b/>
          <w:color w:val="000000" w:themeColor="text1"/>
          <w14:textFill>
            <w14:solidFill>
              <w14:schemeClr w14:val="tx1"/>
            </w14:solidFill>
          </w14:textFill>
        </w:rPr>
      </w:pPr>
    </w:p>
    <w:p w14:paraId="43D72ED7">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360" w:lineRule="auto"/>
        <w:ind w:left="0" w:firstLine="0"/>
        <w:rPr>
          <w:rStyle w:val="18"/>
          <w:rFonts w:ascii="Times New Roman" w:hAnsi="Times New Roman" w:cs="Times New Roman"/>
          <w:b/>
          <w:color w:val="000000" w:themeColor="text1"/>
          <w14:textFill>
            <w14:solidFill>
              <w14:schemeClr w14:val="tx1"/>
            </w14:solidFill>
          </w14:textFill>
        </w:rPr>
      </w:pPr>
      <w:r>
        <w:rPr>
          <w:rStyle w:val="18"/>
          <w:rFonts w:ascii="Times New Roman" w:hAnsi="Times New Roman" w:cs="Times New Roman"/>
          <w:b/>
          <w:color w:val="000000" w:themeColor="text1"/>
          <w14:textFill>
            <w14:solidFill>
              <w14:schemeClr w14:val="tx1"/>
            </w14:solidFill>
          </w14:textFill>
        </w:rPr>
        <w:t>Determination of Resistant starch qualities</w:t>
      </w:r>
    </w:p>
    <w:p w14:paraId="3CDA0902">
      <w:pPr>
        <w:spacing w:after="0" w:line="360" w:lineRule="auto"/>
        <w:rPr>
          <w:sz w:val="24"/>
          <w:szCs w:val="24"/>
        </w:rPr>
      </w:pPr>
      <w:r>
        <w:rPr>
          <w:b/>
          <w:sz w:val="24"/>
          <w:szCs w:val="24"/>
        </w:rPr>
        <w:t>Rice Grain Hardness</w:t>
      </w:r>
      <w:r>
        <w:rPr>
          <w:sz w:val="24"/>
          <w:szCs w:val="24"/>
        </w:rPr>
        <w:t xml:space="preserve"> </w:t>
      </w:r>
    </w:p>
    <w:p w14:paraId="6BDD531C">
      <w:pPr>
        <w:pStyle w:val="15"/>
        <w:spacing w:before="0" w:beforeAutospacing="0" w:after="0" w:afterAutospacing="0" w:line="360" w:lineRule="auto"/>
        <w:jc w:val="both"/>
        <w:rPr>
          <w:color w:val="2E2E2E"/>
        </w:rPr>
      </w:pPr>
      <w:bookmarkStart w:id="16" w:name="_Toc77599847"/>
      <w:r>
        <w:rPr>
          <w:color w:val="2E2E2E"/>
        </w:rPr>
        <w:t xml:space="preserve">Rice texture measurement was performed according to a method given. Parboiled rice was rinsed with distilled water three times to remove adhering substances. Rice kernels and distilled water were placed in an automated electric rice cooker (Japan) with different rice-to-water weight ratio. Cooking was for about 20–30 min (as controlled by the automated rice cooker), followed by a 10 min holding period in warm mode. After cooling down to room temperature, cooked rice kernels were positioned centrally under a probe on the base plate. Textural attributes were analyzed (Texture Analyzer) with a 10mm displacement using a, force-versus-distance compression program. Trigger Force (auto), 0.05 N. </w:t>
      </w:r>
      <w:r>
        <w:rPr>
          <w:rFonts w:hint="default"/>
          <w:color w:val="2E2E2E"/>
          <w:lang w:val="en-CA"/>
        </w:rPr>
        <w:t>T</w:t>
      </w:r>
      <w:r>
        <w:rPr>
          <w:color w:val="2E2E2E"/>
        </w:rPr>
        <w:t xml:space="preserve">exture measurements were conducted for each </w:t>
      </w:r>
      <w:r>
        <w:rPr>
          <w:rFonts w:hint="default"/>
          <w:color w:val="2E2E2E"/>
          <w:lang w:val="en-CA"/>
        </w:rPr>
        <w:t>samples</w:t>
      </w:r>
      <w:r>
        <w:rPr>
          <w:color w:val="2E2E2E"/>
        </w:rPr>
        <w:t>. Outputs were computed.</w:t>
      </w:r>
    </w:p>
    <w:p w14:paraId="3339D562">
      <w:pPr>
        <w:rPr>
          <w:sz w:val="24"/>
          <w:szCs w:val="24"/>
        </w:rPr>
      </w:pPr>
      <w:r>
        <w:rPr>
          <w:sz w:val="24"/>
          <w:szCs w:val="24"/>
          <w:lang w:bidi="ar-SA"/>
        </w:rPr>
        <w:drawing>
          <wp:inline distT="0" distB="0" distL="0" distR="0">
            <wp:extent cx="2705100" cy="2781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05100" cy="2781300"/>
                    </a:xfrm>
                    <a:prstGeom prst="rect">
                      <a:avLst/>
                    </a:prstGeom>
                    <a:noFill/>
                    <a:ln>
                      <a:noFill/>
                    </a:ln>
                  </pic:spPr>
                </pic:pic>
              </a:graphicData>
            </a:graphic>
          </wp:inline>
        </w:drawing>
      </w:r>
    </w:p>
    <w:p w14:paraId="7C08FC1B">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b/>
          <w:bCs/>
          <w:sz w:val="24"/>
          <w:szCs w:val="24"/>
        </w:rPr>
      </w:pPr>
      <w:r>
        <w:rPr>
          <w:b/>
          <w:bCs/>
          <w:sz w:val="24"/>
          <w:szCs w:val="24"/>
        </w:rPr>
        <w:t xml:space="preserve">Plate 3.6: Texture analyser </w:t>
      </w:r>
    </w:p>
    <w:p w14:paraId="717F72C7">
      <w:pPr>
        <w:pStyle w:val="2"/>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RESULTS AND DISCUSSION</w:t>
      </w:r>
      <w:bookmarkEnd w:id="16"/>
    </w:p>
    <w:p w14:paraId="1306F4A6">
      <w:pPr>
        <w:pStyle w:val="3"/>
        <w:spacing w:line="360" w:lineRule="auto"/>
        <w:ind w:left="0" w:firstLine="0"/>
        <w:rPr>
          <w:rFonts w:ascii="Times New Roman" w:hAnsi="Times New Roman" w:cs="Times New Roman"/>
          <w:b/>
          <w:color w:val="000000" w:themeColor="text1"/>
          <w:sz w:val="24"/>
          <w:szCs w:val="24"/>
          <w14:textFill>
            <w14:solidFill>
              <w14:schemeClr w14:val="tx1"/>
            </w14:solidFill>
          </w14:textFill>
        </w:rPr>
      </w:pPr>
      <w:bookmarkStart w:id="17" w:name="_Toc77599848"/>
      <w:r>
        <w:rPr>
          <w:rFonts w:ascii="Times New Roman" w:hAnsi="Times New Roman" w:cs="Times New Roman"/>
          <w:b/>
          <w:color w:val="000000" w:themeColor="text1"/>
          <w:sz w:val="24"/>
          <w:szCs w:val="24"/>
          <w14:textFill>
            <w14:solidFill>
              <w14:schemeClr w14:val="tx1"/>
            </w14:solidFill>
          </w14:textFill>
        </w:rPr>
        <w:t>Steaming time with soaking days</w:t>
      </w:r>
      <w:bookmarkEnd w:id="17"/>
      <w:bookmarkStart w:id="18" w:name="_Toc77599855"/>
      <w:r>
        <w:rPr>
          <w:rFonts w:ascii="Times New Roman" w:hAnsi="Times New Roman" w:cs="Times New Roman"/>
          <w:b/>
          <w:color w:val="000000" w:themeColor="text1"/>
          <w:sz w:val="24"/>
          <w:szCs w:val="24"/>
          <w14:textFill>
            <w14:solidFill>
              <w14:schemeClr w14:val="tx1"/>
            </w14:solidFill>
          </w14:textFill>
        </w:rPr>
        <w:t xml:space="preserve"> and Changing of moisture % during drying.</w:t>
      </w:r>
      <w:bookmarkEnd w:id="18"/>
    </w:p>
    <w:p w14:paraId="0CE43CCE">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rPr>
        <w:t>Figure 1, shows the relationship between steaming time (min) and the soaking time (days) of three different parboiling methods. Steaming time decrease as soaking time goes up in all three varieties in all parboiling methods. Considerably Pressure Soaked Steam Parboiling takes less time to steam compared to other methods. Figure 2, shows the relationship between average moisture percentage and drying time. Moisture percentage is decreasing with drying time. For safe storage and a milling moisture percentage of kernels should be less than 12%. To decrease the moisture percentage of kernels it takes 3 hours of time when oven drying at 60</w:t>
      </w:r>
      <w:r>
        <w:rPr>
          <w:rFonts w:ascii="Calibri" w:hAnsi="Calibri"/>
          <w:sz w:val="24"/>
          <w:szCs w:val="24"/>
        </w:rPr>
        <w:t>˚</w:t>
      </w:r>
      <w:r>
        <w:rPr>
          <w:sz w:val="24"/>
          <w:szCs w:val="24"/>
        </w:rPr>
        <w:t>C Temperature.</w:t>
      </w:r>
    </w:p>
    <w:p w14:paraId="2AFD5CAA">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lang w:bidi="ar-SA"/>
        </w:rPr>
        <mc:AlternateContent>
          <mc:Choice Requires="wps">
            <w:drawing>
              <wp:anchor distT="0" distB="0" distL="114300" distR="114300" simplePos="0" relativeHeight="251662336" behindDoc="0" locked="0" layoutInCell="1" allowOverlap="1">
                <wp:simplePos x="0" y="0"/>
                <wp:positionH relativeFrom="column">
                  <wp:posOffset>2917190</wp:posOffset>
                </wp:positionH>
                <wp:positionV relativeFrom="paragraph">
                  <wp:posOffset>1895475</wp:posOffset>
                </wp:positionV>
                <wp:extent cx="2989580" cy="313690"/>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989334" cy="313491"/>
                        </a:xfrm>
                        <a:prstGeom prst="rect">
                          <a:avLst/>
                        </a:prstGeom>
                        <a:solidFill>
                          <a:schemeClr val="lt1"/>
                        </a:solidFill>
                        <a:ln w="6350">
                          <a:noFill/>
                        </a:ln>
                      </wps:spPr>
                      <wps:txbx>
                        <w:txbxContent>
                          <w:p w14:paraId="39BB7D67">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b/>
                                <w:bCs/>
                                <w:sz w:val="20"/>
                                <w:szCs w:val="20"/>
                              </w:rPr>
                            </w:pPr>
                            <w:r>
                              <w:rPr>
                                <w:b/>
                                <w:bCs/>
                                <w:sz w:val="20"/>
                                <w:szCs w:val="20"/>
                              </w:rPr>
                              <w:t>Figure.2; Changing of moisture % with drying time</w:t>
                            </w:r>
                          </w:p>
                          <w:p w14:paraId="68C69EB3">
                            <w:pPr>
                              <w:ind w:left="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7pt;margin-top:149.25pt;height:24.7pt;width:235.4pt;z-index:251662336;mso-width-relative:page;mso-height-relative:page;" fillcolor="#FFFFFF [3201]" filled="t" stroked="f" coordsize="21600,21600" o:gfxdata="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Gqr9NcAAAALAQAADwAAAAAAAAABACAAAAAiAAAA&#10;ZHJzL2Rvd25yZXYueG1sUEsBAhQAFAAAAAgAh07iQDPQSD5BAgAAjgQAAA4AAAAAAAAAAQAgAAAA&#10;JgEAAGRycy9lMm9Eb2MueG1sUEsFBgAAAAAGAAYAWQEAANkFAAAAAA==&#10;">
                <v:fill on="t" focussize="0,0"/>
                <v:stroke on="f" weight="0.5pt"/>
                <v:imagedata o:title=""/>
                <o:lock v:ext="edit" aspectratio="f"/>
                <v:textbox>
                  <w:txbxContent>
                    <w:p w14:paraId="39BB7D67">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b/>
                          <w:bCs/>
                          <w:sz w:val="20"/>
                          <w:szCs w:val="20"/>
                        </w:rPr>
                      </w:pPr>
                      <w:r>
                        <w:rPr>
                          <w:b/>
                          <w:bCs/>
                          <w:sz w:val="20"/>
                          <w:szCs w:val="20"/>
                        </w:rPr>
                        <w:t>Figure.2; Changing of moisture % with drying time</w:t>
                      </w:r>
                    </w:p>
                    <w:p w14:paraId="68C69EB3">
                      <w:pPr>
                        <w:ind w:left="0"/>
                      </w:pPr>
                    </w:p>
                  </w:txbxContent>
                </v:textbox>
              </v:shape>
            </w:pict>
          </mc:Fallback>
        </mc:AlternateContent>
      </w:r>
      <w:r>
        <w:rPr>
          <w:sz w:val="24"/>
          <w:szCs w:val="24"/>
          <w:lang w:bidi="ar-SA"/>
        </w:rPr>
        <mc:AlternateContent>
          <mc:Choice Requires="wps">
            <w:drawing>
              <wp:anchor distT="0" distB="0" distL="114300" distR="114300" simplePos="0" relativeHeight="251660288" behindDoc="0" locked="0" layoutInCell="1" allowOverlap="1">
                <wp:simplePos x="0" y="0"/>
                <wp:positionH relativeFrom="margin">
                  <wp:posOffset>-176530</wp:posOffset>
                </wp:positionH>
                <wp:positionV relativeFrom="paragraph">
                  <wp:posOffset>1889125</wp:posOffset>
                </wp:positionV>
                <wp:extent cx="3207385" cy="338455"/>
                <wp:effectExtent l="0" t="0" r="0" b="0"/>
                <wp:wrapNone/>
                <wp:docPr id="13" name="TextBox 6"/>
                <wp:cNvGraphicFramePr/>
                <a:graphic xmlns:a="http://schemas.openxmlformats.org/drawingml/2006/main">
                  <a:graphicData uri="http://schemas.microsoft.com/office/word/2010/wordprocessingShape">
                    <wps:wsp>
                      <wps:cNvSpPr txBox="1"/>
                      <wps:spPr>
                        <a:xfrm>
                          <a:off x="0" y="0"/>
                          <a:ext cx="3207224" cy="338667"/>
                        </a:xfrm>
                        <a:prstGeom prst="rect">
                          <a:avLst/>
                        </a:prstGeom>
                      </wps:spPr>
                      <wps:txbx>
                        <w:txbxContent>
                          <w:p w14:paraId="26E5473C">
                            <w:pPr>
                              <w:pStyle w:val="15"/>
                              <w:spacing w:before="0" w:beforeAutospacing="0" w:after="0" w:afterAutospacing="0"/>
                              <w:rPr>
                                <w:rFonts w:eastAsia="+mn-ea"/>
                                <w:b/>
                                <w:bCs/>
                                <w:sz w:val="20"/>
                                <w:szCs w:val="20"/>
                              </w:rPr>
                            </w:pPr>
                            <w:r>
                              <w:rPr>
                                <w:rFonts w:eastAsia="+mn-ea"/>
                                <w:b/>
                                <w:bCs/>
                                <w:sz w:val="20"/>
                                <w:szCs w:val="20"/>
                              </w:rPr>
                              <w:t>Figure. 1; changes of steaming time with soaking time</w:t>
                            </w:r>
                          </w:p>
                          <w:p w14:paraId="44EA81F8">
                            <w:pPr>
                              <w:pStyle w:val="15"/>
                              <w:spacing w:before="0" w:beforeAutospacing="0" w:after="0" w:afterAutospacing="0"/>
                              <w:rPr>
                                <w:b/>
                                <w:bCs/>
                                <w:sz w:val="20"/>
                                <w:szCs w:val="20"/>
                              </w:rPr>
                            </w:pPr>
                          </w:p>
                        </w:txbxContent>
                      </wps:txbx>
                      <wps:bodyPr vertOverflow="clip" wrap="square" rtlCol="0">
                        <a:noAutofit/>
                      </wps:bodyPr>
                    </wps:wsp>
                  </a:graphicData>
                </a:graphic>
              </wp:anchor>
            </w:drawing>
          </mc:Choice>
          <mc:Fallback>
            <w:pict>
              <v:shape id="TextBox 6" o:spid="_x0000_s1026" o:spt="202" type="#_x0000_t202" style="position:absolute;left:0pt;margin-left:-13.9pt;margin-top:148.75pt;height:26.65pt;width:252.55pt;mso-position-horizontal-relative:margin;z-index:251660288;mso-width-relative:page;mso-height-relative:page;" filled="f" stroked="f" coordsize="21600,21600" o:gfxdata="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2&#10;OinO2QAAAAsBAAAPAAAAAAAAAAEAIAAAACIAAABkcnMvZG93bnJldi54bWxQSwECFAAUAAAACACH&#10;TuJAacCEpbEBAABlAwAADgAAAAAAAAABACAAAAAoAQAAZHJzL2Uyb0RvYy54bWxQSwUGAAAAAAYA&#10;BgBZAQAASwUAAAAA&#10;">
                <v:fill on="f" focussize="0,0"/>
                <v:stroke on="f"/>
                <v:imagedata o:title=""/>
                <o:lock v:ext="edit" aspectratio="f"/>
                <v:textbox>
                  <w:txbxContent>
                    <w:p w14:paraId="26E5473C">
                      <w:pPr>
                        <w:pStyle w:val="15"/>
                        <w:spacing w:before="0" w:beforeAutospacing="0" w:after="0" w:afterAutospacing="0"/>
                        <w:rPr>
                          <w:rFonts w:eastAsia="+mn-ea"/>
                          <w:b/>
                          <w:bCs/>
                          <w:sz w:val="20"/>
                          <w:szCs w:val="20"/>
                        </w:rPr>
                      </w:pPr>
                      <w:r>
                        <w:rPr>
                          <w:rFonts w:eastAsia="+mn-ea"/>
                          <w:b/>
                          <w:bCs/>
                          <w:sz w:val="20"/>
                          <w:szCs w:val="20"/>
                        </w:rPr>
                        <w:t>Figure. 1; changes of steaming time with soaking time</w:t>
                      </w:r>
                    </w:p>
                    <w:p w14:paraId="44EA81F8">
                      <w:pPr>
                        <w:pStyle w:val="15"/>
                        <w:spacing w:before="0" w:beforeAutospacing="0" w:after="0" w:afterAutospacing="0"/>
                        <w:rPr>
                          <w:b/>
                          <w:bCs/>
                          <w:sz w:val="20"/>
                          <w:szCs w:val="20"/>
                        </w:rPr>
                      </w:pPr>
                    </w:p>
                  </w:txbxContent>
                </v:textbox>
              </v:shape>
            </w:pict>
          </mc:Fallback>
        </mc:AlternateContent>
      </w:r>
      <w:r>
        <w:rPr>
          <w:sz w:val="24"/>
          <w:szCs w:val="24"/>
          <w:lang w:bidi="ar-SA"/>
        </w:rPr>
        <mc:AlternateContent>
          <mc:Choice Requires="wps">
            <w:drawing>
              <wp:anchor distT="0" distB="0" distL="114300" distR="114300" simplePos="0" relativeHeight="251661312" behindDoc="0" locked="0" layoutInCell="1" allowOverlap="1">
                <wp:simplePos x="0" y="0"/>
                <wp:positionH relativeFrom="column">
                  <wp:posOffset>2961005</wp:posOffset>
                </wp:positionH>
                <wp:positionV relativeFrom="paragraph">
                  <wp:posOffset>12700</wp:posOffset>
                </wp:positionV>
                <wp:extent cx="3042920" cy="1896745"/>
                <wp:effectExtent l="0" t="0" r="5080" b="8255"/>
                <wp:wrapNone/>
                <wp:docPr id="1" name="Text Box 1"/>
                <wp:cNvGraphicFramePr/>
                <a:graphic xmlns:a="http://schemas.openxmlformats.org/drawingml/2006/main">
                  <a:graphicData uri="http://schemas.microsoft.com/office/word/2010/wordprocessingShape">
                    <wps:wsp>
                      <wps:cNvSpPr txBox="1"/>
                      <wps:spPr>
                        <a:xfrm>
                          <a:off x="0" y="0"/>
                          <a:ext cx="3042920" cy="1897039"/>
                        </a:xfrm>
                        <a:prstGeom prst="rect">
                          <a:avLst/>
                        </a:prstGeom>
                        <a:solidFill>
                          <a:schemeClr val="lt1"/>
                        </a:solidFill>
                        <a:ln w="6350">
                          <a:noFill/>
                        </a:ln>
                      </wps:spPr>
                      <wps:txbx>
                        <w:txbxContent>
                          <w:p w14:paraId="62D13D86">
                            <w:pPr>
                              <w:ind w:left="0"/>
                            </w:pPr>
                            <w:r>
                              <w:rPr>
                                <w:b/>
                                <w:bCs/>
                                <w:sz w:val="28"/>
                                <w:szCs w:val="28"/>
                                <w:lang w:bidi="ar-SA"/>
                              </w:rPr>
                              <w:drawing>
                                <wp:inline distT="0" distB="0" distL="0" distR="0">
                                  <wp:extent cx="2838450" cy="1773555"/>
                                  <wp:effectExtent l="0" t="0" r="0"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15pt;margin-top:1pt;height:149.35pt;width:239.6pt;z-index:251661312;mso-width-relative:page;mso-height-relative:page;" fillcolor="#FFFFFF [3201]" filled="t" stroked="f" coordsize="21600,21600" o:gfxdata="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vhYWDVAAAACQEAAA8AAAAAAAAAAQAgAAAAIgAAAGRycy9k&#10;b3ducmV2LnhtbFBLAQIUABQAAAAIAIdO4kA7lKhvPgIAAI8EAAAOAAAAAAAAAAEAIAAAACQBAABk&#10;cnMvZTJvRG9jLnhtbFBLBQYAAAAABgAGAFkBAADUBQAAAAA=&#10;">
                <v:fill on="t" focussize="0,0"/>
                <v:stroke on="f" weight="0.5pt"/>
                <v:imagedata o:title=""/>
                <o:lock v:ext="edit" aspectratio="f"/>
                <v:textbox>
                  <w:txbxContent>
                    <w:p w14:paraId="62D13D86">
                      <w:pPr>
                        <w:ind w:left="0"/>
                      </w:pPr>
                      <w:r>
                        <w:rPr>
                          <w:b/>
                          <w:bCs/>
                          <w:sz w:val="28"/>
                          <w:szCs w:val="28"/>
                          <w:lang w:bidi="ar-SA"/>
                        </w:rPr>
                        <w:drawing>
                          <wp:inline distT="0" distB="0" distL="0" distR="0">
                            <wp:extent cx="2838450" cy="1773555"/>
                            <wp:effectExtent l="0" t="0" r="0"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r>
        <w:rPr>
          <w:sz w:val="24"/>
          <w:szCs w:val="24"/>
          <w:lang w:bidi="ar-SA"/>
        </w:rPr>
        <w:drawing>
          <wp:inline distT="0" distB="0" distL="0" distR="0">
            <wp:extent cx="2845435" cy="1835150"/>
            <wp:effectExtent l="0" t="0" r="12065"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694D43">
      <w:pPr>
        <w:pStyle w:val="3"/>
        <w:spacing w:line="360" w:lineRule="auto"/>
        <w:rPr>
          <w:rFonts w:ascii="Times New Roman" w:hAnsi="Times New Roman" w:cs="Times New Roman"/>
          <w:b/>
          <w:color w:val="000000" w:themeColor="text1"/>
          <w:sz w:val="24"/>
          <w:szCs w:val="24"/>
          <w14:textFill>
            <w14:solidFill>
              <w14:schemeClr w14:val="tx1"/>
            </w14:solidFill>
          </w14:textFill>
        </w:rPr>
      </w:pPr>
      <w:bookmarkStart w:id="19" w:name="_Toc77599849"/>
    </w:p>
    <w:p w14:paraId="54D8B794">
      <w:pPr>
        <w:pStyle w:val="3"/>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Changing of milled rice % with soaking days</w:t>
      </w:r>
      <w:bookmarkEnd w:id="19"/>
    </w:p>
    <w:p w14:paraId="21AEADBC">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r>
        <w:rPr>
          <w:sz w:val="24"/>
          <w:szCs w:val="24"/>
          <w:lang w:bidi="ar-SA"/>
        </w:rPr>
        <mc:AlternateContent>
          <mc:Choice Requires="wps">
            <w:drawing>
              <wp:anchor distT="0" distB="0" distL="114300" distR="114300" simplePos="0" relativeHeight="251659264" behindDoc="0" locked="0" layoutInCell="1" allowOverlap="1">
                <wp:simplePos x="0" y="0"/>
                <wp:positionH relativeFrom="column">
                  <wp:posOffset>3168015</wp:posOffset>
                </wp:positionH>
                <wp:positionV relativeFrom="paragraph">
                  <wp:posOffset>1461135</wp:posOffset>
                </wp:positionV>
                <wp:extent cx="2733675" cy="18478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733675" cy="1847850"/>
                        </a:xfrm>
                        <a:prstGeom prst="rect">
                          <a:avLst/>
                        </a:prstGeom>
                        <a:solidFill>
                          <a:schemeClr val="lt1"/>
                        </a:solidFill>
                        <a:ln w="6350">
                          <a:solidFill>
                            <a:prstClr val="black"/>
                          </a:solidFill>
                        </a:ln>
                      </wps:spPr>
                      <wps:txbx>
                        <w:txbxContent>
                          <w:p w14:paraId="077B17B3">
                            <w:pPr>
                              <w:ind w:left="0"/>
                            </w:pPr>
                            <w:r>
                              <w:rPr>
                                <w:sz w:val="24"/>
                                <w:szCs w:val="24"/>
                                <w:lang w:bidi="ar-SA"/>
                              </w:rPr>
                              <w:drawing>
                                <wp:inline distT="0" distB="0" distL="0" distR="0">
                                  <wp:extent cx="2544445" cy="1656080"/>
                                  <wp:effectExtent l="4445" t="4445" r="2286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45pt;margin-top:115.05pt;height:145.5pt;width:215.25pt;z-index:251659264;mso-width-relative:page;mso-height-relative:page;" fillcolor="#FFFFFF [3201]" filled="t" stroked="t" coordsize="21600,21600" o:gfxdata="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Rdcfg2AAAAAsBAAAPAAAAAAAA&#10;AAEAIAAAACIAAABkcnMvZG93bnJldi54bWxQSwECFAAUAAAACACHTuJAsBSA20sCAAC5BAAADgAA&#10;AAAAAAABACAAAAAnAQAAZHJzL2Uyb0RvYy54bWxQSwUGAAAAAAYABgBZAQAA5AUAAAAA&#10;">
                <v:fill on="t" focussize="0,0"/>
                <v:stroke weight="0.5pt" color="#000000" joinstyle="round"/>
                <v:imagedata o:title=""/>
                <o:lock v:ext="edit" aspectratio="f"/>
                <v:textbox>
                  <w:txbxContent>
                    <w:p w14:paraId="077B17B3">
                      <w:pPr>
                        <w:ind w:left="0"/>
                      </w:pPr>
                      <w:r>
                        <w:rPr>
                          <w:sz w:val="24"/>
                          <w:szCs w:val="24"/>
                          <w:lang w:bidi="ar-SA"/>
                        </w:rPr>
                        <w:drawing>
                          <wp:inline distT="0" distB="0" distL="0" distR="0">
                            <wp:extent cx="2544445" cy="1656080"/>
                            <wp:effectExtent l="4445" t="4445" r="2286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Pr>
          <w:sz w:val="24"/>
          <w:szCs w:val="24"/>
          <w:lang w:bidi="ar-SA"/>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1431290</wp:posOffset>
                </wp:positionV>
                <wp:extent cx="2733675" cy="18478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2733675" cy="1847850"/>
                        </a:xfrm>
                        <a:prstGeom prst="rect">
                          <a:avLst/>
                        </a:prstGeom>
                        <a:solidFill>
                          <a:schemeClr val="lt1"/>
                        </a:solidFill>
                        <a:ln w="6350">
                          <a:solidFill>
                            <a:prstClr val="black"/>
                          </a:solidFill>
                        </a:ln>
                      </wps:spPr>
                      <wps:txbx>
                        <w:txbxContent>
                          <w:p w14:paraId="5741C03F">
                            <w:pPr>
                              <w:ind w:left="0"/>
                            </w:pPr>
                            <w:r>
                              <w:rPr>
                                <w:sz w:val="24"/>
                                <w:szCs w:val="24"/>
                                <w:lang w:bidi="ar-SA"/>
                              </w:rPr>
                              <w:drawing>
                                <wp:inline distT="0" distB="0" distL="0" distR="0">
                                  <wp:extent cx="2544445" cy="1788160"/>
                                  <wp:effectExtent l="4445" t="4445" r="22860" b="171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12.7pt;height:145.5pt;width:215.25pt;z-index:251666432;mso-width-relative:page;mso-height-relative:page;" fillcolor="#FFFFFF [3201]" filled="t" stroked="t" coordsize="21600,21600" o:gfxdata="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6Yx+Z1QAAAAgBAAAPAAAAAAAAAAEA&#10;IAAAACIAAABkcnMvZG93bnJldi54bWxQSwECFAAUAAAACACHTuJAInghq0sCAAC5BAAADgAAAAAA&#10;AAABACAAAAAkAQAAZHJzL2Uyb0RvYy54bWxQSwUGAAAAAAYABgBZAQAA4QUAAAAA&#10;">
                <v:fill on="t" focussize="0,0"/>
                <v:stroke weight="0.5pt" color="#000000" joinstyle="round"/>
                <v:imagedata o:title=""/>
                <o:lock v:ext="edit" aspectratio="f"/>
                <v:textbox>
                  <w:txbxContent>
                    <w:p w14:paraId="5741C03F">
                      <w:pPr>
                        <w:ind w:left="0"/>
                      </w:pPr>
                      <w:r>
                        <w:rPr>
                          <w:sz w:val="24"/>
                          <w:szCs w:val="24"/>
                          <w:lang w:bidi="ar-SA"/>
                        </w:rPr>
                        <w:drawing>
                          <wp:inline distT="0" distB="0" distL="0" distR="0">
                            <wp:extent cx="2544445" cy="1788160"/>
                            <wp:effectExtent l="4445" t="4445" r="22860" b="171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Pr>
          <w:sz w:val="24"/>
          <w:szCs w:val="24"/>
        </w:rPr>
        <w:t>Figure 3, 4 &amp; 5 shows the relationship between milled rice percentage and the soaking days of three different rice varieties in three different parboiling methods. Milled rice percentage increases with soaking days in all three varieties in all parboiling methods. According to different soaking conditions parboiling rice show a higher milled rice percentage than control. How-ever rate of such increase in pressure-soaked steam parboiling is higher than other investigated.</w:t>
      </w:r>
    </w:p>
    <w:p w14:paraId="6C6D3FB2">
      <w:r>
        <w:rPr>
          <w:sz w:val="24"/>
          <w:szCs w:val="24"/>
          <w:lang w:bidi="ar-SA"/>
        </w:rPr>
        <mc:AlternateContent>
          <mc:Choice Requires="wps">
            <w:drawing>
              <wp:anchor distT="0" distB="0" distL="114300" distR="114300" simplePos="0" relativeHeight="251664384" behindDoc="0" locked="0" layoutInCell="1" allowOverlap="1">
                <wp:simplePos x="0" y="0"/>
                <wp:positionH relativeFrom="column">
                  <wp:posOffset>3097530</wp:posOffset>
                </wp:positionH>
                <wp:positionV relativeFrom="paragraph">
                  <wp:posOffset>2118995</wp:posOffset>
                </wp:positionV>
                <wp:extent cx="3213735" cy="871220"/>
                <wp:effectExtent l="4445" t="4445" r="20320" b="19685"/>
                <wp:wrapNone/>
                <wp:docPr id="22" name="Text Box 22"/>
                <wp:cNvGraphicFramePr/>
                <a:graphic xmlns:a="http://schemas.openxmlformats.org/drawingml/2006/main">
                  <a:graphicData uri="http://schemas.microsoft.com/office/word/2010/wordprocessingShape">
                    <wps:wsp>
                      <wps:cNvSpPr txBox="1"/>
                      <wps:spPr>
                        <a:xfrm>
                          <a:off x="0" y="0"/>
                          <a:ext cx="3213735" cy="871220"/>
                        </a:xfrm>
                        <a:prstGeom prst="rect">
                          <a:avLst/>
                        </a:prstGeom>
                        <a:solidFill>
                          <a:schemeClr val="lt1"/>
                        </a:solidFill>
                        <a:ln w="6350">
                          <a:solidFill>
                            <a:prstClr val="black"/>
                          </a:solidFill>
                        </a:ln>
                      </wps:spPr>
                      <wps:txbx>
                        <w:txbxContent>
                          <w:p w14:paraId="1E73946D">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firstLine="0"/>
                              <w:rPr>
                                <w:b/>
                                <w:bCs/>
                                <w:sz w:val="20"/>
                                <w:szCs w:val="20"/>
                              </w:rPr>
                            </w:pPr>
                            <w:r>
                              <w:rPr>
                                <w:b/>
                                <w:bCs/>
                                <w:sz w:val="20"/>
                                <w:szCs w:val="20"/>
                              </w:rPr>
                              <w:t xml:space="preserve">Figure: 3 Milled rice </w:t>
                            </w:r>
                            <w:r>
                              <w:rPr>
                                <w:rFonts w:hint="default"/>
                                <w:b/>
                                <w:bCs/>
                                <w:sz w:val="20"/>
                                <w:szCs w:val="20"/>
                                <w:lang w:val="en-CA"/>
                              </w:rPr>
                              <w:t xml:space="preserve"> (HR)</w:t>
                            </w:r>
                            <w:r>
                              <w:rPr>
                                <w:b/>
                                <w:bCs/>
                                <w:sz w:val="20"/>
                                <w:szCs w:val="20"/>
                              </w:rPr>
                              <w:t xml:space="preserve">% with soaking time </w:t>
                            </w:r>
                            <w:r>
                              <w:rPr>
                                <w:rFonts w:hint="default"/>
                                <w:b/>
                                <w:bCs/>
                                <w:sz w:val="20"/>
                                <w:szCs w:val="20"/>
                                <w:lang w:val="en-CA"/>
                              </w:rPr>
                              <w:t>(</w:t>
                            </w:r>
                            <w:r>
                              <w:rPr>
                                <w:b/>
                                <w:bCs/>
                                <w:sz w:val="20"/>
                                <w:szCs w:val="20"/>
                              </w:rPr>
                              <w:t>days)</w:t>
                            </w:r>
                          </w:p>
                          <w:p w14:paraId="39B81A04">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b/>
                                <w:bCs/>
                                <w:sz w:val="20"/>
                                <w:szCs w:val="20"/>
                              </w:rPr>
                              <w:t>(</w:t>
                            </w:r>
                            <w:r>
                              <w:rPr>
                                <w:rFonts w:hint="default"/>
                                <w:b w:val="0"/>
                                <w:bCs w:val="0"/>
                                <w:sz w:val="22"/>
                                <w:szCs w:val="22"/>
                                <w:lang w:val="en-CA"/>
                              </w:rPr>
                              <w:t xml:space="preserve">SSP - Soaked Steam Parboiling, PSSP - Pressure Soaked Steam Parboiling, </w:t>
                            </w:r>
                          </w:p>
                          <w:p w14:paraId="34173EC8">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OSP - Open steam Parboiling and Without steaming as control.</w:t>
                            </w:r>
                          </w:p>
                          <w:p w14:paraId="5D2EA66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firstLine="0"/>
                              <w:rPr>
                                <w:b/>
                                <w:bCs/>
                                <w:sz w:val="20"/>
                                <w:szCs w:val="20"/>
                              </w:rPr>
                            </w:pPr>
                          </w:p>
                          <w:p w14:paraId="7D45A64E">
                            <w:pPr>
                              <w:ind w:left="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9pt;margin-top:166.85pt;height:68.6pt;width:253.05pt;z-index:251664384;mso-width-relative:page;mso-height-relative:page;" fillcolor="#FFFFFF [3201]" filled="t" stroked="t" coordsize="21600,21600" o:gfxdata="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diBPNkAAAAMAQAADwAAAAAA&#10;AAABACAAAAAiAAAAZHJzL2Rvd25yZXYueG1sUEsBAhQAFAAAAAgAh07iQNjKVrJLAgAAuAQAAA4A&#10;AAAAAAAAAQAgAAAAKAEAAGRycy9lMm9Eb2MueG1sUEsFBgAAAAAGAAYAWQEAAOUFAAAAAA==&#10;">
                <v:fill on="t" focussize="0,0"/>
                <v:stroke weight="0.5pt" color="#000000" joinstyle="round"/>
                <v:imagedata o:title=""/>
                <o:lock v:ext="edit" aspectratio="f"/>
                <v:textbox>
                  <w:txbxContent>
                    <w:p w14:paraId="1E73946D">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firstLine="0"/>
                        <w:rPr>
                          <w:b/>
                          <w:bCs/>
                          <w:sz w:val="20"/>
                          <w:szCs w:val="20"/>
                        </w:rPr>
                      </w:pPr>
                      <w:r>
                        <w:rPr>
                          <w:b/>
                          <w:bCs/>
                          <w:sz w:val="20"/>
                          <w:szCs w:val="20"/>
                        </w:rPr>
                        <w:t xml:space="preserve">Figure: 3 Milled rice </w:t>
                      </w:r>
                      <w:r>
                        <w:rPr>
                          <w:rFonts w:hint="default"/>
                          <w:b/>
                          <w:bCs/>
                          <w:sz w:val="20"/>
                          <w:szCs w:val="20"/>
                          <w:lang w:val="en-CA"/>
                        </w:rPr>
                        <w:t xml:space="preserve"> (HR)</w:t>
                      </w:r>
                      <w:r>
                        <w:rPr>
                          <w:b/>
                          <w:bCs/>
                          <w:sz w:val="20"/>
                          <w:szCs w:val="20"/>
                        </w:rPr>
                        <w:t xml:space="preserve">% with soaking time </w:t>
                      </w:r>
                      <w:r>
                        <w:rPr>
                          <w:rFonts w:hint="default"/>
                          <w:b/>
                          <w:bCs/>
                          <w:sz w:val="20"/>
                          <w:szCs w:val="20"/>
                          <w:lang w:val="en-CA"/>
                        </w:rPr>
                        <w:t>(</w:t>
                      </w:r>
                      <w:r>
                        <w:rPr>
                          <w:b/>
                          <w:bCs/>
                          <w:sz w:val="20"/>
                          <w:szCs w:val="20"/>
                        </w:rPr>
                        <w:t>days)</w:t>
                      </w:r>
                    </w:p>
                    <w:p w14:paraId="39B81A04">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b/>
                          <w:bCs/>
                          <w:sz w:val="20"/>
                          <w:szCs w:val="20"/>
                        </w:rPr>
                        <w:t>(</w:t>
                      </w:r>
                      <w:r>
                        <w:rPr>
                          <w:rFonts w:hint="default"/>
                          <w:b w:val="0"/>
                          <w:bCs w:val="0"/>
                          <w:sz w:val="22"/>
                          <w:szCs w:val="22"/>
                          <w:lang w:val="en-CA"/>
                        </w:rPr>
                        <w:t xml:space="preserve">SSP - Soaked Steam Parboiling, PSSP - Pressure Soaked Steam Parboiling, </w:t>
                      </w:r>
                    </w:p>
                    <w:p w14:paraId="34173EC8">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OSP - Open steam Parboiling and Without steaming as control.</w:t>
                      </w:r>
                    </w:p>
                    <w:p w14:paraId="5D2EA66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firstLine="0"/>
                        <w:rPr>
                          <w:b/>
                          <w:bCs/>
                          <w:sz w:val="20"/>
                          <w:szCs w:val="20"/>
                        </w:rPr>
                      </w:pPr>
                    </w:p>
                    <w:p w14:paraId="7D45A64E">
                      <w:pPr>
                        <w:ind w:left="0"/>
                      </w:pPr>
                    </w:p>
                  </w:txbxContent>
                </v:textbox>
              </v:shape>
            </w:pict>
          </mc:Fallback>
        </mc:AlternateContent>
      </w:r>
      <w:r>
        <w:rPr>
          <w:sz w:val="24"/>
          <w:szCs w:val="24"/>
          <w:lang w:bidi="ar-SA"/>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2092325</wp:posOffset>
                </wp:positionV>
                <wp:extent cx="2659380" cy="878205"/>
                <wp:effectExtent l="4445" t="5080" r="22225" b="12065"/>
                <wp:wrapNone/>
                <wp:docPr id="21" name="Text Box 21"/>
                <wp:cNvGraphicFramePr/>
                <a:graphic xmlns:a="http://schemas.openxmlformats.org/drawingml/2006/main">
                  <a:graphicData uri="http://schemas.microsoft.com/office/word/2010/wordprocessingShape">
                    <wps:wsp>
                      <wps:cNvSpPr txBox="1"/>
                      <wps:spPr>
                        <a:xfrm>
                          <a:off x="0" y="0"/>
                          <a:ext cx="2659380" cy="878205"/>
                        </a:xfrm>
                        <a:prstGeom prst="rect">
                          <a:avLst/>
                        </a:prstGeom>
                        <a:solidFill>
                          <a:schemeClr val="lt1"/>
                        </a:solidFill>
                        <a:ln w="6350">
                          <a:solidFill>
                            <a:prstClr val="black"/>
                          </a:solidFill>
                        </a:ln>
                      </wps:spPr>
                      <wps:txbx>
                        <w:txbxContent>
                          <w:p w14:paraId="39E2D5B9">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firstLine="0"/>
                              <w:rPr>
                                <w:b/>
                                <w:bCs/>
                                <w:sz w:val="20"/>
                                <w:szCs w:val="20"/>
                              </w:rPr>
                            </w:pPr>
                            <w:r>
                              <w:rPr>
                                <w:b/>
                                <w:bCs/>
                                <w:sz w:val="20"/>
                                <w:szCs w:val="20"/>
                              </w:rPr>
                              <w:t>Figure: 2 Milled rice</w:t>
                            </w:r>
                            <w:r>
                              <w:rPr>
                                <w:rFonts w:hint="default"/>
                                <w:b/>
                                <w:bCs/>
                                <w:sz w:val="20"/>
                                <w:szCs w:val="20"/>
                                <w:lang w:val="en-CA"/>
                              </w:rPr>
                              <w:t xml:space="preserve"> (HR)</w:t>
                            </w:r>
                            <w:r>
                              <w:rPr>
                                <w:b/>
                                <w:bCs/>
                                <w:sz w:val="20"/>
                                <w:szCs w:val="20"/>
                              </w:rPr>
                              <w:t xml:space="preserve"> % with soaking </w:t>
                            </w:r>
                          </w:p>
                          <w:p w14:paraId="60D0B663">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 xml:space="preserve">SSP - Soaked Steam Parboiling, </w:t>
                            </w:r>
                          </w:p>
                          <w:p w14:paraId="23205C79">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 xml:space="preserve">PSSP - Pressure Soaked Steam Parboiling, </w:t>
                            </w:r>
                          </w:p>
                          <w:p w14:paraId="5AA3E37A">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OSP - Open steam Parboiling and Without steaming as control.</w:t>
                            </w:r>
                          </w:p>
                          <w:p w14:paraId="1C37326F">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firstLine="0"/>
                              <w:rPr>
                                <w:b/>
                                <w:bCs/>
                                <w:sz w:val="20"/>
                                <w:szCs w:val="20"/>
                              </w:rPr>
                            </w:pPr>
                          </w:p>
                          <w:p w14:paraId="4B356BFE">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firstLine="0"/>
                              <w:rPr>
                                <w:b/>
                                <w:bCs/>
                                <w:sz w:val="20"/>
                                <w:szCs w:val="20"/>
                              </w:rPr>
                            </w:pPr>
                          </w:p>
                          <w:p w14:paraId="6F46BDC2">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firstLine="0"/>
                              <w:rPr>
                                <w:b/>
                                <w:bCs/>
                                <w:sz w:val="20"/>
                                <w:szCs w:val="20"/>
                              </w:rPr>
                            </w:pPr>
                            <w:r>
                              <w:rPr>
                                <w:b/>
                                <w:bCs/>
                                <w:sz w:val="20"/>
                                <w:szCs w:val="20"/>
                              </w:rPr>
                              <w:t>time (days)</w:t>
                            </w:r>
                          </w:p>
                          <w:p w14:paraId="07EAB098">
                            <w:pPr>
                              <w:ind w:left="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164.75pt;height:69.15pt;width:209.4pt;z-index:251663360;mso-width-relative:page;mso-height-relative:page;" fillcolor="#FFFFFF [3201]" filled="t" stroked="t" coordsize="21600,21600" o:gfxdata="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QgXA1gAAAAkBAAAPAAAAAAAAAAEAIAAA&#10;ACIAAABkcnMvZG93bnJldi54bWxQSwECFAAUAAAACACHTuJAU61RyUcCAAC4BAAADgAAAAAAAAAB&#10;ACAAAAAlAQAAZHJzL2Uyb0RvYy54bWxQSwUGAAAAAAYABgBZAQAA3gUAAAAA&#10;">
                <v:fill on="t" focussize="0,0"/>
                <v:stroke weight="0.5pt" color="#000000" joinstyle="round"/>
                <v:imagedata o:title=""/>
                <o:lock v:ext="edit" aspectratio="f"/>
                <v:textbox>
                  <w:txbxContent>
                    <w:p w14:paraId="39E2D5B9">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firstLine="0"/>
                        <w:rPr>
                          <w:b/>
                          <w:bCs/>
                          <w:sz w:val="20"/>
                          <w:szCs w:val="20"/>
                        </w:rPr>
                      </w:pPr>
                      <w:r>
                        <w:rPr>
                          <w:b/>
                          <w:bCs/>
                          <w:sz w:val="20"/>
                          <w:szCs w:val="20"/>
                        </w:rPr>
                        <w:t>Figure: 2 Milled rice</w:t>
                      </w:r>
                      <w:r>
                        <w:rPr>
                          <w:rFonts w:hint="default"/>
                          <w:b/>
                          <w:bCs/>
                          <w:sz w:val="20"/>
                          <w:szCs w:val="20"/>
                          <w:lang w:val="en-CA"/>
                        </w:rPr>
                        <w:t xml:space="preserve"> (HR)</w:t>
                      </w:r>
                      <w:r>
                        <w:rPr>
                          <w:b/>
                          <w:bCs/>
                          <w:sz w:val="20"/>
                          <w:szCs w:val="20"/>
                        </w:rPr>
                        <w:t xml:space="preserve"> % with soaking </w:t>
                      </w:r>
                    </w:p>
                    <w:p w14:paraId="60D0B663">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 xml:space="preserve">SSP - Soaked Steam Parboiling, </w:t>
                      </w:r>
                    </w:p>
                    <w:p w14:paraId="23205C79">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 xml:space="preserve">PSSP - Pressure Soaked Steam Parboiling, </w:t>
                      </w:r>
                    </w:p>
                    <w:p w14:paraId="5AA3E37A">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240" w:lineRule="auto"/>
                        <w:ind w:left="11" w:hanging="11"/>
                        <w:jc w:val="left"/>
                        <w:rPr>
                          <w:rFonts w:hint="default"/>
                          <w:b w:val="0"/>
                          <w:bCs w:val="0"/>
                          <w:sz w:val="22"/>
                          <w:szCs w:val="22"/>
                          <w:lang w:val="en-CA"/>
                        </w:rPr>
                      </w:pPr>
                      <w:r>
                        <w:rPr>
                          <w:rFonts w:hint="default"/>
                          <w:b w:val="0"/>
                          <w:bCs w:val="0"/>
                          <w:sz w:val="22"/>
                          <w:szCs w:val="22"/>
                          <w:lang w:val="en-CA"/>
                        </w:rPr>
                        <w:t>OSP - Open steam Parboiling and Without steaming as control.</w:t>
                      </w:r>
                    </w:p>
                    <w:p w14:paraId="1C37326F">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firstLine="0"/>
                        <w:rPr>
                          <w:b/>
                          <w:bCs/>
                          <w:sz w:val="20"/>
                          <w:szCs w:val="20"/>
                        </w:rPr>
                      </w:pPr>
                    </w:p>
                    <w:p w14:paraId="4B356BFE">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firstLine="0"/>
                        <w:rPr>
                          <w:b/>
                          <w:bCs/>
                          <w:sz w:val="20"/>
                          <w:szCs w:val="20"/>
                        </w:rPr>
                      </w:pPr>
                    </w:p>
                    <w:p w14:paraId="6F46BDC2">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firstLine="0"/>
                        <w:rPr>
                          <w:b/>
                          <w:bCs/>
                          <w:sz w:val="20"/>
                          <w:szCs w:val="20"/>
                        </w:rPr>
                      </w:pPr>
                      <w:r>
                        <w:rPr>
                          <w:b/>
                          <w:bCs/>
                          <w:sz w:val="20"/>
                          <w:szCs w:val="20"/>
                        </w:rPr>
                        <w:t>time (days)</w:t>
                      </w:r>
                    </w:p>
                    <w:p w14:paraId="07EAB098">
                      <w:pPr>
                        <w:ind w:left="0"/>
                      </w:pPr>
                    </w:p>
                  </w:txbxContent>
                </v:textbox>
              </v:shape>
            </w:pict>
          </mc:Fallback>
        </mc:AlternateContent>
      </w:r>
      <w:r>
        <w:rPr>
          <w:sz w:val="24"/>
          <w:szCs w:val="24"/>
          <w:lang w:bidi="ar-SA"/>
        </w:rPr>
        <w:drawing>
          <wp:inline distT="0" distB="0" distL="0" distR="0">
            <wp:extent cx="2701925" cy="2066925"/>
            <wp:effectExtent l="0" t="0" r="317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sz w:val="24"/>
          <w:szCs w:val="24"/>
        </w:rPr>
        <w:t>.</w:t>
      </w:r>
      <w:r>
        <w:rPr>
          <w:sz w:val="24"/>
          <w:szCs w:val="24"/>
          <w:lang w:bidi="ar-SA"/>
        </w:rPr>
        <w:t xml:space="preserve"> </w:t>
      </w:r>
    </w:p>
    <w:p w14:paraId="19079018">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ins w:id="0" w:author="aenpr" w:date="2026-01-30T12:11:43Z"/>
          <w:sz w:val="24"/>
          <w:szCs w:val="24"/>
        </w:rPr>
      </w:pPr>
    </w:p>
    <w:p w14:paraId="4B7EAB8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ind w:left="0" w:firstLine="0"/>
        <w:rPr>
          <w:sz w:val="24"/>
          <w:szCs w:val="24"/>
        </w:rPr>
      </w:pPr>
    </w:p>
    <w:p w14:paraId="6823BA02">
      <w:pPr>
        <w:jc w:val="both"/>
        <w:rPr>
          <w:sz w:val="24"/>
          <w:szCs w:val="24"/>
          <w:lang w:bidi="ar-SA"/>
        </w:rPr>
      </w:pPr>
      <w:r>
        <w:rPr>
          <w:sz w:val="24"/>
          <w:szCs w:val="24"/>
          <w:lang w:bidi="ar-SA"/>
        </w:rPr>
        <w:drawing>
          <wp:inline distT="0" distB="0" distL="0" distR="0">
            <wp:extent cx="2838450" cy="2026285"/>
            <wp:effectExtent l="4445" t="4445" r="14605"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DB6291">
      <w:pPr>
        <w:pStyle w:val="3"/>
        <w:spacing w:line="360" w:lineRule="auto"/>
        <w:rPr>
          <w:rFonts w:ascii="Times New Roman" w:hAnsi="Times New Roman" w:cs="Times New Roman"/>
          <w:b/>
          <w:color w:val="000000" w:themeColor="text1"/>
          <w:sz w:val="24"/>
          <w:szCs w:val="24"/>
          <w14:textFill>
            <w14:solidFill>
              <w14:schemeClr w14:val="tx1"/>
            </w14:solidFill>
          </w14:textFill>
        </w:rPr>
      </w:pPr>
      <w:bookmarkStart w:id="20" w:name="_Toc77599854"/>
      <w:r>
        <w:rPr>
          <w:sz w:val="24"/>
          <w:szCs w:val="24"/>
          <w:lang w:bidi="ar-SA"/>
        </w:rPr>
        <mc:AlternateContent>
          <mc:Choice Requires="wps">
            <w:drawing>
              <wp:anchor distT="0" distB="0" distL="114300" distR="114300" simplePos="0" relativeHeight="251665408" behindDoc="0" locked="0" layoutInCell="1" allowOverlap="0">
                <wp:simplePos x="0" y="0"/>
                <wp:positionH relativeFrom="column">
                  <wp:align>left</wp:align>
                </wp:positionH>
                <wp:positionV relativeFrom="line">
                  <wp:posOffset>50165</wp:posOffset>
                </wp:positionV>
                <wp:extent cx="1828800" cy="805180"/>
                <wp:effectExtent l="4445" t="4445" r="14605" b="9525"/>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805180"/>
                        </a:xfrm>
                        <a:prstGeom prst="rect">
                          <a:avLst/>
                        </a:prstGeom>
                        <a:noFill/>
                        <a:ln w="6350">
                          <a:solidFill>
                            <a:prstClr val="black"/>
                          </a:solidFill>
                        </a:ln>
                      </wps:spPr>
                      <wps:txbx>
                        <w:txbxContent>
                          <w:p w14:paraId="52B9C311">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rPr>
                                <w:b/>
                                <w:bCs/>
                                <w:sz w:val="20"/>
                                <w:szCs w:val="20"/>
                              </w:rPr>
                            </w:pPr>
                            <w:r>
                              <w:rPr>
                                <w:b/>
                                <w:bCs/>
                                <w:sz w:val="20"/>
                                <w:szCs w:val="20"/>
                              </w:rPr>
                              <w:t xml:space="preserve">Figure: 4 Milled rice </w:t>
                            </w:r>
                            <w:r>
                              <w:rPr>
                                <w:rFonts w:hint="default"/>
                                <w:b/>
                                <w:bCs/>
                                <w:sz w:val="20"/>
                                <w:szCs w:val="20"/>
                                <w:lang w:val="en-CA"/>
                              </w:rPr>
                              <w:t xml:space="preserve"> (HR)</w:t>
                            </w:r>
                            <w:r>
                              <w:rPr>
                                <w:b/>
                                <w:bCs/>
                                <w:sz w:val="20"/>
                                <w:szCs w:val="20"/>
                              </w:rPr>
                              <w:t>% with soaking time (days)</w:t>
                            </w:r>
                          </w:p>
                          <w:p w14:paraId="4406E708">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 xml:space="preserve">SSP - Soaked Steam Parboiling, </w:t>
                            </w:r>
                          </w:p>
                          <w:p w14:paraId="047723C7">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 xml:space="preserve">PSSP - Pressure Soaked Steam Parboiling, </w:t>
                            </w:r>
                          </w:p>
                          <w:p w14:paraId="1A220A84">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OSP - Open steam Parboiling and Without steaming as control.</w:t>
                            </w:r>
                          </w:p>
                          <w:p w14:paraId="3C2E303D">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rPr>
                                <w:b/>
                                <w:bCs/>
                                <w:sz w:val="20"/>
                                <w:szCs w:val="20"/>
                              </w:rPr>
                            </w:pPr>
                          </w:p>
                          <w:p w14:paraId="4BDA7CED">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rPr>
                                <w:b/>
                                <w:bCs/>
                                <w:sz w:val="20"/>
                                <w:szCs w:val="20"/>
                              </w:rPr>
                            </w:pP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95pt;height:63.4pt;width:144pt;mso-position-horizontal:left;mso-position-vertical-relative:line;mso-wrap-distance-bottom:0pt;mso-wrap-distance-left:9pt;mso-wrap-distance-right:9pt;mso-wrap-distance-top:0pt;mso-wrap-style:none;z-index:251665408;mso-width-relative:page;mso-height-relative:page;" filled="f" stroked="t" coordsize="21600,21600" o:allowoverlap="f" o:gfxdata="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S2K4zXAAAABgEAAA8AAAAAAAAAAQAgAAAAIgAAAGRy&#10;cy9kb3ducmV2LnhtbFBLAQIUABQAAAAIAIdO4kAcBKVSPwIAAI0EAAAOAAAAAAAAAAEAIAAAACYB&#10;AABkcnMvZTJvRG9jLnhtbFBLBQYAAAAABgAGAFkBAADXBQAAAAA=&#10;">
                <v:fill on="f" focussize="0,0"/>
                <v:stroke weight="0.5pt" color="#000000" joinstyle="round"/>
                <v:imagedata o:title=""/>
                <o:lock v:ext="edit" aspectratio="f"/>
                <v:textbox>
                  <w:txbxContent>
                    <w:p w14:paraId="52B9C311">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rPr>
                          <w:b/>
                          <w:bCs/>
                          <w:sz w:val="20"/>
                          <w:szCs w:val="20"/>
                        </w:rPr>
                      </w:pPr>
                      <w:r>
                        <w:rPr>
                          <w:b/>
                          <w:bCs/>
                          <w:sz w:val="20"/>
                          <w:szCs w:val="20"/>
                        </w:rPr>
                        <w:t xml:space="preserve">Figure: 4 Milled rice </w:t>
                      </w:r>
                      <w:r>
                        <w:rPr>
                          <w:rFonts w:hint="default"/>
                          <w:b/>
                          <w:bCs/>
                          <w:sz w:val="20"/>
                          <w:szCs w:val="20"/>
                          <w:lang w:val="en-CA"/>
                        </w:rPr>
                        <w:t xml:space="preserve"> (HR)</w:t>
                      </w:r>
                      <w:r>
                        <w:rPr>
                          <w:b/>
                          <w:bCs/>
                          <w:sz w:val="20"/>
                          <w:szCs w:val="20"/>
                        </w:rPr>
                        <w:t>% with soaking time (days)</w:t>
                      </w:r>
                    </w:p>
                    <w:p w14:paraId="4406E708">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 xml:space="preserve">SSP - Soaked Steam Parboiling, </w:t>
                      </w:r>
                    </w:p>
                    <w:p w14:paraId="047723C7">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 xml:space="preserve">PSSP - Pressure Soaked Steam Parboiling, </w:t>
                      </w:r>
                    </w:p>
                    <w:p w14:paraId="1A220A84">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OSP - Open steam Parboiling and Without steaming as control.</w:t>
                      </w:r>
                    </w:p>
                    <w:p w14:paraId="3C2E303D">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rPr>
                          <w:b/>
                          <w:bCs/>
                          <w:sz w:val="20"/>
                          <w:szCs w:val="20"/>
                        </w:rPr>
                      </w:pPr>
                    </w:p>
                    <w:p w14:paraId="4BDA7CED">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rPr>
                          <w:b/>
                          <w:bCs/>
                          <w:sz w:val="20"/>
                          <w:szCs w:val="20"/>
                        </w:rPr>
                      </w:pPr>
                    </w:p>
                  </w:txbxContent>
                </v:textbox>
                <w10:wrap type="square"/>
              </v:shape>
            </w:pict>
          </mc:Fallback>
        </mc:AlternateContent>
      </w:r>
    </w:p>
    <w:p w14:paraId="6F77B836">
      <w:pPr>
        <w:pStyle w:val="3"/>
        <w:spacing w:line="360" w:lineRule="auto"/>
        <w:rPr>
          <w:rFonts w:ascii="Times New Roman" w:hAnsi="Times New Roman" w:cs="Times New Roman"/>
          <w:b/>
          <w:color w:val="000000" w:themeColor="text1"/>
          <w:sz w:val="24"/>
          <w:szCs w:val="24"/>
          <w14:textFill>
            <w14:solidFill>
              <w14:schemeClr w14:val="tx1"/>
            </w14:solidFill>
          </w14:textFill>
        </w:rPr>
      </w:pPr>
    </w:p>
    <w:bookmarkEnd w:id="20"/>
    <w:p w14:paraId="5C6D74A8">
      <w:pPr>
        <w:pStyle w:val="3"/>
        <w:spacing w:line="360" w:lineRule="auto"/>
        <w:rPr>
          <w:rFonts w:ascii="Times New Roman" w:hAnsi="Times New Roman" w:cs="Times New Roman"/>
          <w:b/>
          <w:color w:val="000000" w:themeColor="text1"/>
          <w:sz w:val="24"/>
          <w:szCs w:val="24"/>
          <w14:textFill>
            <w14:solidFill>
              <w14:schemeClr w14:val="tx1"/>
            </w14:solidFill>
          </w14:textFill>
        </w:rPr>
      </w:pPr>
      <w:bookmarkStart w:id="21" w:name="_Toc77599857"/>
    </w:p>
    <w:p w14:paraId="4F9375E7">
      <w:pPr>
        <w:pStyle w:val="3"/>
        <w:spacing w:line="360" w:lineRule="auto"/>
        <w:rPr>
          <w:rFonts w:ascii="Times New Roman" w:hAnsi="Times New Roman" w:cs="Times New Roman"/>
          <w:b/>
          <w:color w:val="000000" w:themeColor="text1"/>
          <w:sz w:val="24"/>
          <w:szCs w:val="24"/>
          <w14:textFill>
            <w14:solidFill>
              <w14:schemeClr w14:val="tx1"/>
            </w14:solidFill>
          </w14:textFill>
        </w:rPr>
      </w:pPr>
    </w:p>
    <w:p w14:paraId="4361C24C">
      <w:pPr>
        <w:pStyle w:val="3"/>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Changing of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hardness value</w:t>
      </w:r>
      <w:r>
        <w:rPr>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with soaking time.</w:t>
      </w:r>
    </w:p>
    <w:p w14:paraId="1867C29E">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rPr>
          <w:sz w:val="24"/>
          <w:szCs w:val="24"/>
        </w:rPr>
      </w:pPr>
      <w:r>
        <w:rPr>
          <w:sz w:val="24"/>
          <w:szCs w:val="24"/>
        </w:rPr>
        <w:t>Figure 8 shows the relationship between hardness value with the soaking time of three different parboiling methods. Non-steamed samples (control) show a lower hardness value than parboiled rice samples and pressure-soaked steam (PSS) samples show a higher hardness value than other parboiling methods.</w:t>
      </w:r>
    </w:p>
    <w:p w14:paraId="34FA239E">
      <w:pPr>
        <w:pStyle w:val="2"/>
        <w:spacing w:line="240" w:lineRule="auto"/>
        <w:ind w:left="0" w:firstLine="0"/>
        <w:jc w:val="left"/>
        <w:rPr>
          <w:rFonts w:ascii="Times New Roman" w:hAnsi="Times New Roman" w:cs="Times New Roman"/>
          <w:color w:val="000000" w:themeColor="text1"/>
          <w:sz w:val="24"/>
          <w:szCs w:val="24"/>
          <w14:textFill>
            <w14:solidFill>
              <w14:schemeClr w14:val="tx1"/>
            </w14:solidFill>
          </w14:textFill>
        </w:rPr>
        <w:pPrChange w:id="1" w:author="aenpr" w:date="2026-01-30T12:52:38Z">
          <w:pPr>
            <w:pStyle w:val="2"/>
            <w:spacing w:line="240" w:lineRule="auto"/>
            <w:ind w:left="0" w:firstLine="0"/>
          </w:pPr>
        </w:pPrChange>
      </w:pPr>
      <w:r>
        <w:rPr>
          <w:sz w:val="24"/>
          <w:szCs w:val="24"/>
          <w:lang w:bidi="ar-SA"/>
        </w:rPr>
        <w:drawing>
          <wp:inline distT="0" distB="0" distL="0" distR="0">
            <wp:extent cx="3141345" cy="2078990"/>
            <wp:effectExtent l="9525" t="9525" r="1143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41345" cy="2078990"/>
                    </a:xfrm>
                    <a:prstGeom prst="rect">
                      <a:avLst/>
                    </a:prstGeom>
                    <a:noFill/>
                    <a:ln>
                      <a:solidFill>
                        <a:schemeClr val="tx1"/>
                      </a:solidFill>
                    </a:ln>
                  </pic:spPr>
                </pic:pic>
              </a:graphicData>
            </a:graphic>
          </wp:inline>
        </w:drawing>
      </w:r>
    </w:p>
    <w:p w14:paraId="675E12EB">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360" w:lineRule="auto"/>
        <w:ind w:left="14" w:hanging="14"/>
        <w:rPr>
          <w:b/>
          <w:bCs/>
          <w:sz w:val="24"/>
          <w:szCs w:val="24"/>
        </w:rPr>
      </w:pPr>
    </w:p>
    <w:p w14:paraId="230815A4">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4" w:hanging="14"/>
        <w:rPr>
          <w:b/>
          <w:bCs/>
          <w:sz w:val="24"/>
          <w:szCs w:val="24"/>
        </w:rPr>
      </w:pPr>
      <w:r>
        <w:rPr>
          <w:b/>
          <w:bCs/>
          <w:sz w:val="24"/>
          <w:szCs w:val="24"/>
        </w:rPr>
        <w:t>Figure: 8 Hardness value  (N) with soaking time (days)</w:t>
      </w:r>
      <w:bookmarkStart w:id="23" w:name="_GoBack"/>
      <w:bookmarkEnd w:id="23"/>
    </w:p>
    <w:p w14:paraId="3386FFA6">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 xml:space="preserve">SSP - Soaked Steam Parboiling, </w:t>
      </w:r>
    </w:p>
    <w:p w14:paraId="0FCFD0D4">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 xml:space="preserve">PSSP - Pressure Soaked Steam Parboiling, </w:t>
      </w:r>
    </w:p>
    <w:p w14:paraId="65F379E5">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0" w:lineRule="atLeast"/>
        <w:ind w:left="11" w:hanging="11"/>
        <w:jc w:val="left"/>
        <w:rPr>
          <w:rFonts w:hint="default"/>
          <w:b w:val="0"/>
          <w:bCs w:val="0"/>
          <w:sz w:val="22"/>
          <w:szCs w:val="22"/>
          <w:lang w:val="en-CA"/>
        </w:rPr>
      </w:pPr>
      <w:r>
        <w:rPr>
          <w:rFonts w:hint="default"/>
          <w:b w:val="0"/>
          <w:bCs w:val="0"/>
          <w:sz w:val="22"/>
          <w:szCs w:val="22"/>
          <w:lang w:val="en-CA"/>
        </w:rPr>
        <w:t>OSP - Open steam Parboiling and Without steaming as control.</w:t>
      </w:r>
    </w:p>
    <w:p w14:paraId="5804CE08">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after="0" w:line="360" w:lineRule="auto"/>
        <w:ind w:left="14" w:hanging="14"/>
        <w:rPr>
          <w:b/>
          <w:bCs/>
          <w:sz w:val="24"/>
          <w:szCs w:val="24"/>
        </w:rPr>
      </w:pPr>
    </w:p>
    <w:p w14:paraId="0CBD7205">
      <w:pPr>
        <w:pStyle w:val="2"/>
        <w:spacing w:line="240" w:lineRule="auto"/>
        <w:ind w:left="0" w:firstLine="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CONCLUSION</w:t>
      </w:r>
      <w:bookmarkEnd w:id="21"/>
    </w:p>
    <w:p w14:paraId="4D8C7C4D">
      <w:pPr>
        <w:tabs>
          <w:tab w:val="left" w:pos="450"/>
          <w:tab w:val="left" w:pos="630"/>
          <w:tab w:val="left" w:pos="810"/>
          <w:tab w:val="left" w:pos="900"/>
          <w:tab w:val="left" w:pos="1170"/>
          <w:tab w:val="left" w:pos="1710"/>
          <w:tab w:val="left" w:pos="1890"/>
          <w:tab w:val="left" w:pos="2160"/>
          <w:tab w:val="left" w:pos="2340"/>
          <w:tab w:val="left" w:pos="2430"/>
          <w:tab w:val="left" w:pos="2520"/>
          <w:tab w:val="left" w:pos="2610"/>
          <w:tab w:val="left" w:pos="2700"/>
        </w:tabs>
        <w:spacing w:line="360" w:lineRule="auto"/>
        <w:rPr>
          <w:sz w:val="24"/>
          <w:szCs w:val="24"/>
        </w:rPr>
      </w:pPr>
      <w:r>
        <w:rPr>
          <w:sz w:val="24"/>
          <w:szCs w:val="24"/>
        </w:rPr>
        <w:t>Parboiling increase the head rice yield, resistance starch quality after cooking. Different parboiling methods were practiced to compare three different varieties, At 362, Bg 366, and Adakari have a strong impact on milling yield and resistance starch quality after cooking. Optimum moisture for safe storage and milling steamed paddy samples should be dried up to 3 hr. at 60˚C to reduce moisture percentage beloved 12 by using the convection oven. When consider soaking time, 3 days soaking is optimum because pressure soaked steaming gives a high yield of milling at 2 days soaking time while the other two methods giving a moderate yield of milling at 3 days soaking time. When consider steaming time, pressure-soaked steam parboiling needs less time (20 min) for steaming while soak steam parboiling and un-soaked steam parboiling need more time (30min) that’s why pressure soaked steam parboiling is better than other methods.</w:t>
      </w:r>
      <w:r>
        <w:rPr>
          <w:rFonts w:ascii="Calibri" w:hAnsi="Calibri" w:eastAsiaTheme="minorEastAsia" w:cstheme="minorBidi"/>
          <w:color w:val="000000" w:themeColor="text1"/>
          <w:kern w:val="24"/>
          <w:sz w:val="24"/>
          <w:szCs w:val="24"/>
          <w:lang w:bidi="ta-IN"/>
          <w14:textFill>
            <w14:solidFill>
              <w14:schemeClr w14:val="tx1"/>
            </w14:solidFill>
          </w14:textFill>
        </w:rPr>
        <w:t xml:space="preserve"> </w:t>
      </w:r>
      <w:r>
        <w:rPr>
          <w:sz w:val="24"/>
          <w:szCs w:val="24"/>
        </w:rPr>
        <w:t xml:space="preserve">PSSP is the best method because of less steaming time, less extrusion output with optimum soaking time. Among the investigated parameters involved in this processing commercial variety (Adakari) performed better way in the formation of resistant starch. Different parboiling methods were practiced to compare three different varieties, At 362, Bg 366, and Adakari have a strong impact on milling yield and cooking quality. Parboiling increase the milling yield, head rice yield, cooking quality and decrease the broken rice percentage,  </w:t>
      </w:r>
      <w:r>
        <w:rPr>
          <w:rFonts w:hint="default"/>
          <w:sz w:val="24"/>
          <w:szCs w:val="24"/>
          <w:lang w:val="en-CA"/>
        </w:rPr>
        <w:t>Ppressure-soaked</w:t>
      </w:r>
      <w:r>
        <w:rPr>
          <w:sz w:val="24"/>
          <w:szCs w:val="24"/>
        </w:rPr>
        <w:t xml:space="preserve"> steam (PSS) samples show a higher hardness value than other parboiling methods.</w:t>
      </w:r>
    </w:p>
    <w:p w14:paraId="5A349512">
      <w:pPr>
        <w:pStyle w:val="2"/>
        <w:spacing w:line="360" w:lineRule="auto"/>
        <w:jc w:val="left"/>
        <w:rPr>
          <w:rFonts w:ascii="Times New Roman" w:hAnsi="Times New Roman" w:cs="Times New Roman"/>
          <w:color w:val="000000" w:themeColor="text1"/>
          <w:sz w:val="24"/>
          <w:szCs w:val="24"/>
          <w14:textFill>
            <w14:solidFill>
              <w14:schemeClr w14:val="tx1"/>
            </w14:solidFill>
          </w14:textFill>
        </w:rPr>
      </w:pPr>
      <w:bookmarkStart w:id="22" w:name="_Toc77599861"/>
      <w:r>
        <w:rPr>
          <w:rFonts w:ascii="Times New Roman" w:hAnsi="Times New Roman" w:cs="Times New Roman"/>
          <w:color w:val="000000" w:themeColor="text1"/>
          <w:sz w:val="24"/>
          <w:szCs w:val="24"/>
          <w14:textFill>
            <w14:solidFill>
              <w14:schemeClr w14:val="tx1"/>
            </w14:solidFill>
          </w14:textFill>
        </w:rPr>
        <w:t>REFERENCES</w:t>
      </w:r>
      <w:bookmarkEnd w:id="22"/>
    </w:p>
    <w:p w14:paraId="61A4A9E9">
      <w:pPr>
        <w:widowControl w:val="0"/>
        <w:autoSpaceDE w:val="0"/>
        <w:autoSpaceDN w:val="0"/>
        <w:adjustRightInd w:val="0"/>
        <w:spacing w:after="0" w:line="276" w:lineRule="auto"/>
        <w:ind w:left="0"/>
        <w:rPr>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Pr>
          <w:sz w:val="24"/>
          <w:szCs w:val="24"/>
        </w:rPr>
        <w:t xml:space="preserve">Alexandre, N. (2020) ‘Effect of Parboiling Technique on the Nutritional Quality of Rice’, </w:t>
      </w:r>
      <w:r>
        <w:rPr>
          <w:i/>
          <w:iCs/>
          <w:sz w:val="24"/>
          <w:szCs w:val="24"/>
        </w:rPr>
        <w:t>Global Journal of Nutrition &amp; Food Science</w:t>
      </w:r>
      <w:r>
        <w:rPr>
          <w:sz w:val="24"/>
          <w:szCs w:val="24"/>
        </w:rPr>
        <w:t>, 2(5), pp. 1–13. doi: 10.33552/gjnfs.2020.02.000548.</w:t>
      </w:r>
    </w:p>
    <w:p w14:paraId="051746B6">
      <w:pPr>
        <w:widowControl w:val="0"/>
        <w:autoSpaceDE w:val="0"/>
        <w:autoSpaceDN w:val="0"/>
        <w:adjustRightInd w:val="0"/>
        <w:spacing w:after="0" w:line="276" w:lineRule="auto"/>
        <w:ind w:left="0"/>
        <w:rPr>
          <w:sz w:val="24"/>
          <w:szCs w:val="24"/>
        </w:rPr>
      </w:pPr>
      <w:r>
        <w:rPr>
          <w:sz w:val="24"/>
          <w:szCs w:val="24"/>
        </w:rPr>
        <w:t xml:space="preserve">Behera, G. and Sutar, P. P. (2018) ‘A comprehensive review of mathematical modeling of paddy parboiling and drying: Effects of modern techniques on process kinetics and rice quality’, </w:t>
      </w:r>
      <w:r>
        <w:rPr>
          <w:i/>
          <w:iCs/>
          <w:sz w:val="24"/>
          <w:szCs w:val="24"/>
        </w:rPr>
        <w:t>Trends in Food Science and Technology</w:t>
      </w:r>
      <w:r>
        <w:rPr>
          <w:sz w:val="24"/>
          <w:szCs w:val="24"/>
        </w:rPr>
        <w:t>, 75, pp. 206–230. doi: 10.1016/j.tifs.2018.03.015.</w:t>
      </w:r>
    </w:p>
    <w:p w14:paraId="69005948">
      <w:pPr>
        <w:widowControl w:val="0"/>
        <w:autoSpaceDE w:val="0"/>
        <w:autoSpaceDN w:val="0"/>
        <w:adjustRightInd w:val="0"/>
        <w:spacing w:after="0" w:line="276" w:lineRule="auto"/>
        <w:ind w:left="0"/>
        <w:rPr>
          <w:sz w:val="24"/>
          <w:szCs w:val="24"/>
        </w:rPr>
      </w:pPr>
      <w:r>
        <w:rPr>
          <w:sz w:val="24"/>
          <w:szCs w:val="24"/>
        </w:rPr>
        <w:t xml:space="preserve">Bello, M. M., Abubakar and Lawan, I. (2015) ‘Rice Parboiling Practices and Technologies in Kano State’, </w:t>
      </w:r>
      <w:r>
        <w:rPr>
          <w:i/>
          <w:iCs/>
          <w:sz w:val="24"/>
          <w:szCs w:val="24"/>
        </w:rPr>
        <w:t>Journal of Engineering and Technology</w:t>
      </w:r>
      <w:r>
        <w:rPr>
          <w:sz w:val="24"/>
          <w:szCs w:val="24"/>
        </w:rPr>
        <w:t>, 10(2), pp. 52–59.</w:t>
      </w:r>
    </w:p>
    <w:p w14:paraId="4D6DFC97">
      <w:pPr>
        <w:widowControl w:val="0"/>
        <w:autoSpaceDE w:val="0"/>
        <w:autoSpaceDN w:val="0"/>
        <w:adjustRightInd w:val="0"/>
        <w:spacing w:after="0" w:line="276" w:lineRule="auto"/>
        <w:ind w:left="0"/>
        <w:rPr>
          <w:sz w:val="24"/>
          <w:szCs w:val="24"/>
        </w:rPr>
      </w:pPr>
      <w:r>
        <w:rPr>
          <w:sz w:val="24"/>
          <w:szCs w:val="24"/>
        </w:rPr>
        <w:t xml:space="preserve">Darandakumbura, H. D. K. </w:t>
      </w:r>
      <w:r>
        <w:rPr>
          <w:i/>
          <w:iCs/>
          <w:sz w:val="24"/>
          <w:szCs w:val="24"/>
        </w:rPr>
        <w:t>et al.</w:t>
      </w:r>
      <w:r>
        <w:rPr>
          <w:sz w:val="24"/>
          <w:szCs w:val="24"/>
        </w:rPr>
        <w:t xml:space="preserve"> (2013) ‘Effect of Processing Conditions and Cooking Methods on Resistant Starch, Dietary Fiber and Glycemic Index of Rice’, </w:t>
      </w:r>
      <w:r>
        <w:rPr>
          <w:i/>
          <w:iCs/>
          <w:sz w:val="24"/>
          <w:szCs w:val="24"/>
        </w:rPr>
        <w:t>Tropical Agricultural Research</w:t>
      </w:r>
      <w:r>
        <w:rPr>
          <w:sz w:val="24"/>
          <w:szCs w:val="24"/>
        </w:rPr>
        <w:t>, 24(2), pp. 163–174.</w:t>
      </w:r>
    </w:p>
    <w:p w14:paraId="0F801A1B">
      <w:pPr>
        <w:widowControl w:val="0"/>
        <w:autoSpaceDE w:val="0"/>
        <w:autoSpaceDN w:val="0"/>
        <w:adjustRightInd w:val="0"/>
        <w:spacing w:after="0" w:line="276" w:lineRule="auto"/>
        <w:ind w:left="0"/>
        <w:rPr>
          <w:sz w:val="24"/>
          <w:szCs w:val="24"/>
        </w:rPr>
      </w:pPr>
      <w:r>
        <w:rPr>
          <w:sz w:val="24"/>
          <w:szCs w:val="24"/>
        </w:rPr>
        <w:t xml:space="preserve">Fofana, M. </w:t>
      </w:r>
      <w:r>
        <w:rPr>
          <w:i/>
          <w:iCs/>
          <w:sz w:val="24"/>
          <w:szCs w:val="24"/>
        </w:rPr>
        <w:t>et al.</w:t>
      </w:r>
      <w:r>
        <w:rPr>
          <w:sz w:val="24"/>
          <w:szCs w:val="24"/>
        </w:rPr>
        <w:t xml:space="preserve"> (2011) ‘Effect of improved parboiling methods on the physical and cooked grain characteristics of rice varieties in Benin’, </w:t>
      </w:r>
      <w:r>
        <w:rPr>
          <w:i/>
          <w:iCs/>
          <w:sz w:val="24"/>
          <w:szCs w:val="24"/>
        </w:rPr>
        <w:t>International Food Research Journal</w:t>
      </w:r>
      <w:r>
        <w:rPr>
          <w:sz w:val="24"/>
          <w:szCs w:val="24"/>
        </w:rPr>
        <w:t>, 18(2), pp. 715–721.</w:t>
      </w:r>
    </w:p>
    <w:p w14:paraId="40762AD7">
      <w:pPr>
        <w:widowControl w:val="0"/>
        <w:autoSpaceDE w:val="0"/>
        <w:autoSpaceDN w:val="0"/>
        <w:adjustRightInd w:val="0"/>
        <w:spacing w:after="0" w:line="276" w:lineRule="auto"/>
        <w:ind w:left="0"/>
        <w:rPr>
          <w:sz w:val="24"/>
          <w:szCs w:val="24"/>
        </w:rPr>
      </w:pPr>
      <w:r>
        <w:rPr>
          <w:sz w:val="24"/>
          <w:szCs w:val="24"/>
        </w:rPr>
        <w:t xml:space="preserve">Islam, R., Shimizu, N. and Kimura, T. (2001) ‘Quality Evaluation of Parboiled Rice with Physical Properties’, </w:t>
      </w:r>
      <w:r>
        <w:rPr>
          <w:i/>
          <w:iCs/>
          <w:sz w:val="24"/>
          <w:szCs w:val="24"/>
        </w:rPr>
        <w:t>Food Science and Technology Research</w:t>
      </w:r>
      <w:r>
        <w:rPr>
          <w:sz w:val="24"/>
          <w:szCs w:val="24"/>
        </w:rPr>
        <w:t>, 7(1), pp. 57–63. doi: 10.3136/fstr.7.57.</w:t>
      </w:r>
    </w:p>
    <w:p w14:paraId="10565A51">
      <w:pPr>
        <w:widowControl w:val="0"/>
        <w:autoSpaceDE w:val="0"/>
        <w:autoSpaceDN w:val="0"/>
        <w:adjustRightInd w:val="0"/>
        <w:spacing w:after="0" w:line="276" w:lineRule="auto"/>
        <w:ind w:left="0"/>
        <w:rPr>
          <w:sz w:val="24"/>
          <w:szCs w:val="24"/>
        </w:rPr>
      </w:pPr>
      <w:r>
        <w:rPr>
          <w:sz w:val="24"/>
          <w:szCs w:val="24"/>
        </w:rPr>
        <w:t xml:space="preserve">Issah, M. H., Appiah, F. and Dery Ninfaa, A. (2015) ‘Effect of Parboiling on the Quality of Processed Degan Rice (Oryza Spp)’, </w:t>
      </w:r>
      <w:r>
        <w:rPr>
          <w:i/>
          <w:iCs/>
          <w:sz w:val="24"/>
          <w:szCs w:val="24"/>
        </w:rPr>
        <w:t>International Journal of Sciences: Basic and Applied Research (IJSBAR) International Journal of Sciences: Basic and Applied Research</w:t>
      </w:r>
      <w:r>
        <w:rPr>
          <w:sz w:val="24"/>
          <w:szCs w:val="24"/>
        </w:rPr>
        <w:t>, 24(3), pp. 153–163. Available at: http://gssrr.org/index.php?journal=JournalOfBasicAndApplied.</w:t>
      </w:r>
    </w:p>
    <w:p w14:paraId="5BD39198">
      <w:pPr>
        <w:widowControl w:val="0"/>
        <w:autoSpaceDE w:val="0"/>
        <w:autoSpaceDN w:val="0"/>
        <w:adjustRightInd w:val="0"/>
        <w:spacing w:after="0" w:line="276" w:lineRule="auto"/>
        <w:ind w:left="0"/>
        <w:rPr>
          <w:sz w:val="24"/>
          <w:szCs w:val="24"/>
        </w:rPr>
      </w:pPr>
      <w:r>
        <w:rPr>
          <w:sz w:val="24"/>
          <w:szCs w:val="24"/>
        </w:rPr>
        <w:t xml:space="preserve">Juliano, B. O. (1971) ‘A Simplified Assay for Milled-Rice Amylose’, </w:t>
      </w:r>
      <w:r>
        <w:rPr>
          <w:i/>
          <w:iCs/>
          <w:sz w:val="24"/>
          <w:szCs w:val="24"/>
        </w:rPr>
        <w:t>Cereal Science Today</w:t>
      </w:r>
      <w:r>
        <w:rPr>
          <w:sz w:val="24"/>
          <w:szCs w:val="24"/>
        </w:rPr>
        <w:t>, 16(October 1971), pp. 334–360.</w:t>
      </w:r>
    </w:p>
    <w:p w14:paraId="5E854896">
      <w:pPr>
        <w:widowControl w:val="0"/>
        <w:autoSpaceDE w:val="0"/>
        <w:autoSpaceDN w:val="0"/>
        <w:adjustRightInd w:val="0"/>
        <w:spacing w:after="0" w:line="276" w:lineRule="auto"/>
        <w:ind w:left="0"/>
        <w:rPr>
          <w:sz w:val="24"/>
          <w:szCs w:val="24"/>
        </w:rPr>
      </w:pPr>
      <w:r>
        <w:rPr>
          <w:sz w:val="24"/>
          <w:szCs w:val="24"/>
        </w:rPr>
        <w:t xml:space="preserve">Kumar, S. and Prasad, K. (2013) ‘Effect of Paddy Parboiling and Rice Puffing on Physical, Optical and Aerodynamic Characteristics’, </w:t>
      </w:r>
      <w:r>
        <w:rPr>
          <w:i/>
          <w:iCs/>
          <w:sz w:val="24"/>
          <w:szCs w:val="24"/>
        </w:rPr>
        <w:t>International Journal of Agriculture and Food Science Technology</w:t>
      </w:r>
      <w:r>
        <w:rPr>
          <w:sz w:val="24"/>
          <w:szCs w:val="24"/>
        </w:rPr>
        <w:t>, 4(8), pp. 765–770.</w:t>
      </w:r>
    </w:p>
    <w:p w14:paraId="3A3E9090">
      <w:pPr>
        <w:widowControl w:val="0"/>
        <w:autoSpaceDE w:val="0"/>
        <w:autoSpaceDN w:val="0"/>
        <w:adjustRightInd w:val="0"/>
        <w:spacing w:after="0" w:line="276" w:lineRule="auto"/>
        <w:ind w:left="0"/>
        <w:rPr>
          <w:sz w:val="24"/>
          <w:szCs w:val="24"/>
        </w:rPr>
      </w:pPr>
      <w:r>
        <w:rPr>
          <w:sz w:val="24"/>
          <w:szCs w:val="24"/>
        </w:rPr>
        <w:t xml:space="preserve">Meresa, A. </w:t>
      </w:r>
      <w:r>
        <w:rPr>
          <w:i/>
          <w:iCs/>
          <w:sz w:val="24"/>
          <w:szCs w:val="24"/>
        </w:rPr>
        <w:t>et al.</w:t>
      </w:r>
      <w:r>
        <w:rPr>
          <w:sz w:val="24"/>
          <w:szCs w:val="24"/>
        </w:rPr>
        <w:t xml:space="preserve"> (2020) ‘Effect of Parboiling Conditions on Physical and Cooking Quality of Selected Rice Varieties’, </w:t>
      </w:r>
      <w:r>
        <w:rPr>
          <w:i/>
          <w:iCs/>
          <w:sz w:val="24"/>
          <w:szCs w:val="24"/>
        </w:rPr>
        <w:t>International Journal of Food Science</w:t>
      </w:r>
      <w:r>
        <w:rPr>
          <w:sz w:val="24"/>
          <w:szCs w:val="24"/>
        </w:rPr>
        <w:t>, 2020. doi: 10.1155/2020/8810553.</w:t>
      </w:r>
    </w:p>
    <w:p w14:paraId="0D3CB7A3">
      <w:pPr>
        <w:widowControl w:val="0"/>
        <w:autoSpaceDE w:val="0"/>
        <w:autoSpaceDN w:val="0"/>
        <w:adjustRightInd w:val="0"/>
        <w:spacing w:after="0" w:line="276" w:lineRule="auto"/>
        <w:ind w:left="0"/>
        <w:rPr>
          <w:sz w:val="24"/>
          <w:szCs w:val="24"/>
        </w:rPr>
      </w:pPr>
      <w:r>
        <w:rPr>
          <w:sz w:val="24"/>
          <w:szCs w:val="24"/>
        </w:rPr>
        <w:t xml:space="preserve">Miah, M. A. K. </w:t>
      </w:r>
      <w:r>
        <w:rPr>
          <w:i/>
          <w:iCs/>
          <w:sz w:val="24"/>
          <w:szCs w:val="24"/>
        </w:rPr>
        <w:t>et al.</w:t>
      </w:r>
      <w:r>
        <w:rPr>
          <w:sz w:val="24"/>
          <w:szCs w:val="24"/>
        </w:rPr>
        <w:t xml:space="preserve"> (2002a) ‘Parboiling of rice. Part I: Effect of hot soaking time on quality of milled rice’, </w:t>
      </w:r>
      <w:r>
        <w:rPr>
          <w:i/>
          <w:iCs/>
          <w:sz w:val="24"/>
          <w:szCs w:val="24"/>
        </w:rPr>
        <w:t>International Journal of Food Science and Technology</w:t>
      </w:r>
      <w:r>
        <w:rPr>
          <w:sz w:val="24"/>
          <w:szCs w:val="24"/>
        </w:rPr>
        <w:t>, 37(5), pp. 527–537. doi: 10.1046/j.1365-2621.2002.00610.x.</w:t>
      </w:r>
    </w:p>
    <w:p w14:paraId="6D5D9B17">
      <w:pPr>
        <w:widowControl w:val="0"/>
        <w:autoSpaceDE w:val="0"/>
        <w:autoSpaceDN w:val="0"/>
        <w:adjustRightInd w:val="0"/>
        <w:spacing w:after="0" w:line="276" w:lineRule="auto"/>
        <w:ind w:left="0"/>
        <w:rPr>
          <w:sz w:val="24"/>
          <w:szCs w:val="24"/>
        </w:rPr>
      </w:pPr>
      <w:r>
        <w:rPr>
          <w:sz w:val="24"/>
          <w:szCs w:val="24"/>
        </w:rPr>
        <w:t xml:space="preserve">Miah, M. A. K. </w:t>
      </w:r>
      <w:r>
        <w:rPr>
          <w:i/>
          <w:iCs/>
          <w:sz w:val="24"/>
          <w:szCs w:val="24"/>
        </w:rPr>
        <w:t>et al.</w:t>
      </w:r>
      <w:r>
        <w:rPr>
          <w:sz w:val="24"/>
          <w:szCs w:val="24"/>
        </w:rPr>
        <w:t xml:space="preserve"> (2002b) ‘Parboiling of rice. Part II: Effect of hot soaking time on the degree of starch gelatinization’, </w:t>
      </w:r>
      <w:r>
        <w:rPr>
          <w:i/>
          <w:iCs/>
          <w:sz w:val="24"/>
          <w:szCs w:val="24"/>
        </w:rPr>
        <w:t>International Journal of Food Science and Technology</w:t>
      </w:r>
      <w:r>
        <w:rPr>
          <w:sz w:val="24"/>
          <w:szCs w:val="24"/>
        </w:rPr>
        <w:t>, 37(5), pp. 539–545. doi: 10.1046/j.1365-2621.2002.00611.x.</w:t>
      </w:r>
    </w:p>
    <w:p w14:paraId="3B13A802">
      <w:pPr>
        <w:widowControl w:val="0"/>
        <w:autoSpaceDE w:val="0"/>
        <w:autoSpaceDN w:val="0"/>
        <w:adjustRightInd w:val="0"/>
        <w:spacing w:after="0" w:line="276" w:lineRule="auto"/>
        <w:ind w:left="0"/>
        <w:rPr>
          <w:sz w:val="24"/>
          <w:szCs w:val="24"/>
        </w:rPr>
      </w:pPr>
      <w:r>
        <w:rPr>
          <w:sz w:val="24"/>
          <w:szCs w:val="24"/>
        </w:rPr>
        <w:t xml:space="preserve">Oli, P. </w:t>
      </w:r>
      <w:r>
        <w:rPr>
          <w:i/>
          <w:iCs/>
          <w:sz w:val="24"/>
          <w:szCs w:val="24"/>
        </w:rPr>
        <w:t>et al.</w:t>
      </w:r>
      <w:r>
        <w:rPr>
          <w:sz w:val="24"/>
          <w:szCs w:val="24"/>
        </w:rPr>
        <w:t xml:space="preserve"> (2014) ‘Parboiled rice: Understanding from a materials science approach’, </w:t>
      </w:r>
      <w:r>
        <w:rPr>
          <w:i/>
          <w:iCs/>
          <w:sz w:val="24"/>
          <w:szCs w:val="24"/>
        </w:rPr>
        <w:t>Journal of Food Engineering</w:t>
      </w:r>
      <w:r>
        <w:rPr>
          <w:sz w:val="24"/>
          <w:szCs w:val="24"/>
        </w:rPr>
        <w:t>, 124, pp. 173–183. doi: 10.1016/j.jfoodeng.2013.09.010.</w:t>
      </w:r>
    </w:p>
    <w:p w14:paraId="7C2128DE">
      <w:pPr>
        <w:widowControl w:val="0"/>
        <w:autoSpaceDE w:val="0"/>
        <w:autoSpaceDN w:val="0"/>
        <w:adjustRightInd w:val="0"/>
        <w:spacing w:after="0" w:line="276" w:lineRule="auto"/>
        <w:ind w:left="0"/>
        <w:rPr>
          <w:sz w:val="24"/>
          <w:szCs w:val="24"/>
        </w:rPr>
      </w:pPr>
      <w:r>
        <w:rPr>
          <w:sz w:val="24"/>
          <w:szCs w:val="24"/>
        </w:rPr>
        <w:t xml:space="preserve">Purohit, S. R. and Rao, P. S. (2017) ‘Optimization of paddy parboiling process for higher starch crystallinity by response surface methodology’, </w:t>
      </w:r>
      <w:r>
        <w:rPr>
          <w:i/>
          <w:iCs/>
          <w:sz w:val="24"/>
          <w:szCs w:val="24"/>
        </w:rPr>
        <w:t>International Journal of Biological Macromolecules</w:t>
      </w:r>
      <w:r>
        <w:rPr>
          <w:sz w:val="24"/>
          <w:szCs w:val="24"/>
        </w:rPr>
        <w:t>, 104, pp. 1091–1098. doi: 10.1016/j.ijbiomac.2017.06.089.</w:t>
      </w:r>
    </w:p>
    <w:p w14:paraId="1F29CC2E">
      <w:pPr>
        <w:widowControl w:val="0"/>
        <w:autoSpaceDE w:val="0"/>
        <w:autoSpaceDN w:val="0"/>
        <w:adjustRightInd w:val="0"/>
        <w:spacing w:after="0" w:line="276" w:lineRule="auto"/>
        <w:ind w:left="0"/>
        <w:rPr>
          <w:sz w:val="24"/>
          <w:szCs w:val="24"/>
        </w:rPr>
      </w:pPr>
      <w:r>
        <w:rPr>
          <w:sz w:val="24"/>
          <w:szCs w:val="24"/>
        </w:rPr>
        <w:t xml:space="preserve">Rohman, A. </w:t>
      </w:r>
      <w:r>
        <w:rPr>
          <w:i/>
          <w:iCs/>
          <w:sz w:val="24"/>
          <w:szCs w:val="24"/>
        </w:rPr>
        <w:t>et al.</w:t>
      </w:r>
      <w:r>
        <w:rPr>
          <w:sz w:val="24"/>
          <w:szCs w:val="24"/>
        </w:rPr>
        <w:t xml:space="preserve"> (2014) ‘Rice in health and nutrition’, </w:t>
      </w:r>
      <w:r>
        <w:rPr>
          <w:i/>
          <w:iCs/>
          <w:sz w:val="24"/>
          <w:szCs w:val="24"/>
        </w:rPr>
        <w:t>International Food Research Journal</w:t>
      </w:r>
      <w:r>
        <w:rPr>
          <w:sz w:val="24"/>
          <w:szCs w:val="24"/>
        </w:rPr>
        <w:t>, 21(1), pp. 13–24.</w:t>
      </w:r>
    </w:p>
    <w:p w14:paraId="218ABA2F">
      <w:pPr>
        <w:widowControl w:val="0"/>
        <w:autoSpaceDE w:val="0"/>
        <w:autoSpaceDN w:val="0"/>
        <w:adjustRightInd w:val="0"/>
        <w:spacing w:after="0" w:line="276" w:lineRule="auto"/>
        <w:ind w:left="0"/>
        <w:rPr>
          <w:sz w:val="24"/>
          <w:szCs w:val="24"/>
        </w:rPr>
      </w:pPr>
      <w:r>
        <w:rPr>
          <w:sz w:val="24"/>
          <w:szCs w:val="24"/>
        </w:rPr>
        <w:t>Science, F. (1976) ‘STUDIES ON PARBOILED RICE : PART I - - C O M P A R I S O N OF THE CHARACTERISTICS OF RAW A N D’, (1).</w:t>
      </w:r>
    </w:p>
    <w:p w14:paraId="62155CC3">
      <w:pPr>
        <w:widowControl w:val="0"/>
        <w:autoSpaceDE w:val="0"/>
        <w:autoSpaceDN w:val="0"/>
        <w:adjustRightInd w:val="0"/>
        <w:spacing w:after="0" w:line="276" w:lineRule="auto"/>
        <w:ind w:left="0"/>
        <w:rPr>
          <w:sz w:val="24"/>
          <w:szCs w:val="24"/>
        </w:rPr>
      </w:pPr>
      <w:r>
        <w:rPr>
          <w:sz w:val="24"/>
          <w:szCs w:val="24"/>
        </w:rPr>
        <w:t xml:space="preserve">Singh, J. </w:t>
      </w:r>
      <w:r>
        <w:rPr>
          <w:i/>
          <w:iCs/>
          <w:sz w:val="24"/>
          <w:szCs w:val="24"/>
        </w:rPr>
        <w:t>et al.</w:t>
      </w:r>
      <w:r>
        <w:rPr>
          <w:sz w:val="24"/>
          <w:szCs w:val="24"/>
        </w:rPr>
        <w:t xml:space="preserve"> (2018) ‘“Process of paddy parboiling and their effects on rice” A Review’, </w:t>
      </w:r>
      <w:r>
        <w:rPr>
          <w:i/>
          <w:iCs/>
          <w:sz w:val="24"/>
          <w:szCs w:val="24"/>
        </w:rPr>
        <w:t>~ 1727 ~ Journal of Pharmacognosy and Phytochemistry</w:t>
      </w:r>
      <w:r>
        <w:rPr>
          <w:sz w:val="24"/>
          <w:szCs w:val="24"/>
        </w:rPr>
        <w:t>, 1(October), pp. 1727–1734.</w:t>
      </w:r>
    </w:p>
    <w:p w14:paraId="37A56B53">
      <w:pPr>
        <w:spacing w:after="0" w:line="276" w:lineRule="auto"/>
        <w:ind w:left="0"/>
        <w:rPr>
          <w:sz w:val="24"/>
          <w:szCs w:val="24"/>
        </w:rPr>
      </w:pPr>
      <w:r>
        <w:rPr>
          <w:sz w:val="24"/>
          <w:szCs w:val="24"/>
        </w:rPr>
        <w:t xml:space="preserve">Taghinezhad, E. </w:t>
      </w:r>
      <w:r>
        <w:rPr>
          <w:i/>
          <w:iCs/>
          <w:sz w:val="24"/>
          <w:szCs w:val="24"/>
        </w:rPr>
        <w:t>et al.</w:t>
      </w:r>
      <w:r>
        <w:rPr>
          <w:sz w:val="24"/>
          <w:szCs w:val="24"/>
        </w:rPr>
        <w:t xml:space="preserve"> (2015) ‘Effect of Soaking Temperature and Steaming Time on the Quality of Parboiled Iranian Paddy Rice’, </w:t>
      </w:r>
      <w:r>
        <w:rPr>
          <w:i/>
          <w:iCs/>
          <w:sz w:val="24"/>
          <w:szCs w:val="24"/>
        </w:rPr>
        <w:t>International Journal of Food Engineering</w:t>
      </w:r>
      <w:r>
        <w:rPr>
          <w:sz w:val="24"/>
          <w:szCs w:val="24"/>
        </w:rPr>
        <w:t xml:space="preserve">, 11(4), pp. 547–556. </w:t>
      </w:r>
      <w:r>
        <w:rPr>
          <w:rFonts w:hint="default"/>
          <w:sz w:val="24"/>
          <w:szCs w:val="24"/>
          <w:lang w:val="en-CA"/>
        </w:rPr>
        <w:t>(</w:t>
      </w:r>
      <w:r>
        <w:rPr>
          <w:sz w:val="24"/>
          <w:szCs w:val="24"/>
        </w:rPr>
        <w:t>doi: 10.1515/ijfe-2014-0296</w:t>
      </w:r>
      <w:r>
        <w:rPr>
          <w:rFonts w:hint="default"/>
          <w:sz w:val="24"/>
          <w:szCs w:val="24"/>
          <w:lang w:val="en-CA"/>
        </w:rPr>
        <w:t>)</w:t>
      </w:r>
      <w:r>
        <w:rPr>
          <w:sz w:val="24"/>
          <w:szCs w:val="24"/>
        </w:rPr>
        <w:t>.</w:t>
      </w:r>
      <w:r>
        <w:rPr>
          <w:sz w:val="24"/>
          <w:szCs w:val="24"/>
        </w:rPr>
        <w:fldChar w:fldCharType="end"/>
      </w:r>
    </w:p>
    <w:sectPr>
      <w:pgSz w:w="12240" w:h="15840"/>
      <w:pgMar w:top="990" w:right="1350" w:bottom="108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Bookman Old Style">
    <w:panose1 w:val="020506040505050202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mn-ea">
    <w:altName w:val="Segoe Print"/>
    <w:panose1 w:val="00000000000000000000"/>
    <w:charset w:val="00"/>
    <w:family w:val="roman"/>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8" w:lineRule="auto"/>
      </w:pPr>
      <w:r>
        <w:separator/>
      </w:r>
    </w:p>
  </w:footnote>
  <w:footnote w:type="continuationSeparator" w:id="1">
    <w:p>
      <w:pPr>
        <w:spacing w:before="0" w:after="0" w:line="26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65E09"/>
    <w:multiLevelType w:val="singleLevel"/>
    <w:tmpl w:val="C5665E09"/>
    <w:lvl w:ilvl="0" w:tentative="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enpr">
    <w15:presenceInfo w15:providerId="None" w15:userId="aenp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20"/>
  <w:trackRevisio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E5A"/>
    <w:rsid w:val="0000179F"/>
    <w:rsid w:val="00036184"/>
    <w:rsid w:val="00053323"/>
    <w:rsid w:val="00063C24"/>
    <w:rsid w:val="00076268"/>
    <w:rsid w:val="00082F5B"/>
    <w:rsid w:val="00090D43"/>
    <w:rsid w:val="00095E4E"/>
    <w:rsid w:val="000A3DCE"/>
    <w:rsid w:val="000D30B4"/>
    <w:rsid w:val="000E017C"/>
    <w:rsid w:val="000E2569"/>
    <w:rsid w:val="000E798B"/>
    <w:rsid w:val="0013164E"/>
    <w:rsid w:val="0013554B"/>
    <w:rsid w:val="00170477"/>
    <w:rsid w:val="00171024"/>
    <w:rsid w:val="001749EC"/>
    <w:rsid w:val="001A6A51"/>
    <w:rsid w:val="001A6B8B"/>
    <w:rsid w:val="001B0B79"/>
    <w:rsid w:val="001D39FD"/>
    <w:rsid w:val="001E6A31"/>
    <w:rsid w:val="001F2154"/>
    <w:rsid w:val="00235170"/>
    <w:rsid w:val="0024432D"/>
    <w:rsid w:val="00246980"/>
    <w:rsid w:val="00256E00"/>
    <w:rsid w:val="00262A5B"/>
    <w:rsid w:val="002834C9"/>
    <w:rsid w:val="00294AE8"/>
    <w:rsid w:val="002A61AC"/>
    <w:rsid w:val="002C1753"/>
    <w:rsid w:val="002C63AA"/>
    <w:rsid w:val="002C6D3E"/>
    <w:rsid w:val="002D0D07"/>
    <w:rsid w:val="002D53AA"/>
    <w:rsid w:val="002D717D"/>
    <w:rsid w:val="002F2F19"/>
    <w:rsid w:val="00304F14"/>
    <w:rsid w:val="00326E63"/>
    <w:rsid w:val="0035411A"/>
    <w:rsid w:val="00363ECA"/>
    <w:rsid w:val="00363F4D"/>
    <w:rsid w:val="0036540E"/>
    <w:rsid w:val="0037116C"/>
    <w:rsid w:val="00373BC8"/>
    <w:rsid w:val="003D5493"/>
    <w:rsid w:val="003D7D96"/>
    <w:rsid w:val="00400C07"/>
    <w:rsid w:val="00413D01"/>
    <w:rsid w:val="00424B76"/>
    <w:rsid w:val="00435305"/>
    <w:rsid w:val="00457B53"/>
    <w:rsid w:val="00464633"/>
    <w:rsid w:val="00483B45"/>
    <w:rsid w:val="0048691D"/>
    <w:rsid w:val="0049656C"/>
    <w:rsid w:val="004B724B"/>
    <w:rsid w:val="004C7039"/>
    <w:rsid w:val="004F00FA"/>
    <w:rsid w:val="00502D4E"/>
    <w:rsid w:val="005139A6"/>
    <w:rsid w:val="0053588E"/>
    <w:rsid w:val="0057258A"/>
    <w:rsid w:val="00591794"/>
    <w:rsid w:val="005A1D60"/>
    <w:rsid w:val="005C43A5"/>
    <w:rsid w:val="005D376B"/>
    <w:rsid w:val="006105AD"/>
    <w:rsid w:val="00613FA1"/>
    <w:rsid w:val="006148D1"/>
    <w:rsid w:val="00640488"/>
    <w:rsid w:val="0064536E"/>
    <w:rsid w:val="0065443E"/>
    <w:rsid w:val="006562CB"/>
    <w:rsid w:val="006641AC"/>
    <w:rsid w:val="00681E5A"/>
    <w:rsid w:val="006A156B"/>
    <w:rsid w:val="006A4BF2"/>
    <w:rsid w:val="006E1CC8"/>
    <w:rsid w:val="006E2689"/>
    <w:rsid w:val="006E5A3D"/>
    <w:rsid w:val="006E7B2F"/>
    <w:rsid w:val="006F7CE8"/>
    <w:rsid w:val="00700354"/>
    <w:rsid w:val="00706BE7"/>
    <w:rsid w:val="00713A68"/>
    <w:rsid w:val="0072016C"/>
    <w:rsid w:val="007342B8"/>
    <w:rsid w:val="0076641C"/>
    <w:rsid w:val="00774EE9"/>
    <w:rsid w:val="007926B3"/>
    <w:rsid w:val="00794F40"/>
    <w:rsid w:val="007A77C6"/>
    <w:rsid w:val="007B272C"/>
    <w:rsid w:val="007C744A"/>
    <w:rsid w:val="00800A17"/>
    <w:rsid w:val="008016B1"/>
    <w:rsid w:val="008023F7"/>
    <w:rsid w:val="00803246"/>
    <w:rsid w:val="00806AA9"/>
    <w:rsid w:val="008072B7"/>
    <w:rsid w:val="0081016D"/>
    <w:rsid w:val="008109B5"/>
    <w:rsid w:val="00821642"/>
    <w:rsid w:val="008359F0"/>
    <w:rsid w:val="00835AE1"/>
    <w:rsid w:val="008463E9"/>
    <w:rsid w:val="00854DD1"/>
    <w:rsid w:val="00865B08"/>
    <w:rsid w:val="00867CE6"/>
    <w:rsid w:val="0087048C"/>
    <w:rsid w:val="00875704"/>
    <w:rsid w:val="008A2638"/>
    <w:rsid w:val="008B523D"/>
    <w:rsid w:val="008B5F91"/>
    <w:rsid w:val="008C354B"/>
    <w:rsid w:val="008C3C6C"/>
    <w:rsid w:val="008C7525"/>
    <w:rsid w:val="008E4540"/>
    <w:rsid w:val="0090333A"/>
    <w:rsid w:val="00913CE8"/>
    <w:rsid w:val="00917B0C"/>
    <w:rsid w:val="0092015A"/>
    <w:rsid w:val="00920C98"/>
    <w:rsid w:val="00940E0E"/>
    <w:rsid w:val="00944E10"/>
    <w:rsid w:val="00994B7A"/>
    <w:rsid w:val="009A3AF0"/>
    <w:rsid w:val="009A4A30"/>
    <w:rsid w:val="009B1E67"/>
    <w:rsid w:val="009B3E7A"/>
    <w:rsid w:val="009C1A0B"/>
    <w:rsid w:val="009C2AC7"/>
    <w:rsid w:val="009C61DA"/>
    <w:rsid w:val="009D6673"/>
    <w:rsid w:val="009E4922"/>
    <w:rsid w:val="009F4CA6"/>
    <w:rsid w:val="00A0404D"/>
    <w:rsid w:val="00A13711"/>
    <w:rsid w:val="00A2168B"/>
    <w:rsid w:val="00A245F5"/>
    <w:rsid w:val="00A47D9F"/>
    <w:rsid w:val="00A52F73"/>
    <w:rsid w:val="00A73166"/>
    <w:rsid w:val="00A93740"/>
    <w:rsid w:val="00A95420"/>
    <w:rsid w:val="00AB0A4C"/>
    <w:rsid w:val="00AB423B"/>
    <w:rsid w:val="00AC1233"/>
    <w:rsid w:val="00AD7FDD"/>
    <w:rsid w:val="00AE7E3F"/>
    <w:rsid w:val="00AF1864"/>
    <w:rsid w:val="00AF6EE1"/>
    <w:rsid w:val="00B01092"/>
    <w:rsid w:val="00B45BB4"/>
    <w:rsid w:val="00B6198F"/>
    <w:rsid w:val="00B61E46"/>
    <w:rsid w:val="00B66BB0"/>
    <w:rsid w:val="00B77AC4"/>
    <w:rsid w:val="00B82798"/>
    <w:rsid w:val="00B83448"/>
    <w:rsid w:val="00B868A0"/>
    <w:rsid w:val="00BA0AEC"/>
    <w:rsid w:val="00BB153D"/>
    <w:rsid w:val="00BB3E02"/>
    <w:rsid w:val="00BE441F"/>
    <w:rsid w:val="00BF170D"/>
    <w:rsid w:val="00BF7C72"/>
    <w:rsid w:val="00C01DD5"/>
    <w:rsid w:val="00C3229D"/>
    <w:rsid w:val="00C4339A"/>
    <w:rsid w:val="00C44BF9"/>
    <w:rsid w:val="00C50A37"/>
    <w:rsid w:val="00C62236"/>
    <w:rsid w:val="00C67CE4"/>
    <w:rsid w:val="00C7650D"/>
    <w:rsid w:val="00C94997"/>
    <w:rsid w:val="00CA1168"/>
    <w:rsid w:val="00CC6698"/>
    <w:rsid w:val="00CF34CC"/>
    <w:rsid w:val="00D01B81"/>
    <w:rsid w:val="00D12D32"/>
    <w:rsid w:val="00D24F26"/>
    <w:rsid w:val="00D43EB5"/>
    <w:rsid w:val="00D61495"/>
    <w:rsid w:val="00D778AB"/>
    <w:rsid w:val="00D7793C"/>
    <w:rsid w:val="00D82496"/>
    <w:rsid w:val="00D826EE"/>
    <w:rsid w:val="00DB39BD"/>
    <w:rsid w:val="00DB7A2A"/>
    <w:rsid w:val="00DC6307"/>
    <w:rsid w:val="00DC690E"/>
    <w:rsid w:val="00DC70FF"/>
    <w:rsid w:val="00DE2517"/>
    <w:rsid w:val="00DE3D4A"/>
    <w:rsid w:val="00E058AD"/>
    <w:rsid w:val="00E12253"/>
    <w:rsid w:val="00E17095"/>
    <w:rsid w:val="00E17303"/>
    <w:rsid w:val="00E46AFB"/>
    <w:rsid w:val="00E525CB"/>
    <w:rsid w:val="00E54198"/>
    <w:rsid w:val="00E54B2C"/>
    <w:rsid w:val="00E70A27"/>
    <w:rsid w:val="00E84ED5"/>
    <w:rsid w:val="00E9215A"/>
    <w:rsid w:val="00EB495C"/>
    <w:rsid w:val="00ED5FD4"/>
    <w:rsid w:val="00EE1BEC"/>
    <w:rsid w:val="00EE3CDE"/>
    <w:rsid w:val="00EF2103"/>
    <w:rsid w:val="00F02EDA"/>
    <w:rsid w:val="00F1257C"/>
    <w:rsid w:val="00F30BD9"/>
    <w:rsid w:val="00F405D0"/>
    <w:rsid w:val="00F573A2"/>
    <w:rsid w:val="00F73D7D"/>
    <w:rsid w:val="00F800D0"/>
    <w:rsid w:val="00F8080D"/>
    <w:rsid w:val="00F81D92"/>
    <w:rsid w:val="00F83CEC"/>
    <w:rsid w:val="00FA1919"/>
    <w:rsid w:val="00FF7907"/>
    <w:rsid w:val="03D75BD0"/>
    <w:rsid w:val="05B57869"/>
    <w:rsid w:val="084A1C07"/>
    <w:rsid w:val="0C8B1581"/>
    <w:rsid w:val="0CFA155A"/>
    <w:rsid w:val="0DE87E75"/>
    <w:rsid w:val="0E480A78"/>
    <w:rsid w:val="10C70C7B"/>
    <w:rsid w:val="158F03B7"/>
    <w:rsid w:val="16951D1B"/>
    <w:rsid w:val="180F10D7"/>
    <w:rsid w:val="188C65D3"/>
    <w:rsid w:val="19A61FEB"/>
    <w:rsid w:val="1A7C55CF"/>
    <w:rsid w:val="26771BB0"/>
    <w:rsid w:val="289945D1"/>
    <w:rsid w:val="28DF5884"/>
    <w:rsid w:val="2D377DB2"/>
    <w:rsid w:val="2E066B88"/>
    <w:rsid w:val="30DE35DF"/>
    <w:rsid w:val="39F0008D"/>
    <w:rsid w:val="3F4A6BCC"/>
    <w:rsid w:val="51135755"/>
    <w:rsid w:val="57AA5C3B"/>
    <w:rsid w:val="58B15E90"/>
    <w:rsid w:val="65F67F7B"/>
    <w:rsid w:val="671F3585"/>
    <w:rsid w:val="73943B58"/>
    <w:rsid w:val="77454668"/>
    <w:rsid w:val="776C5E7A"/>
    <w:rsid w:val="77C86594"/>
    <w:rsid w:val="77E65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49" w:line="268" w:lineRule="auto"/>
      <w:ind w:left="10" w:hanging="10"/>
      <w:jc w:val="both"/>
    </w:pPr>
    <w:rPr>
      <w:rFonts w:ascii="Times New Roman" w:hAnsi="Times New Roman" w:eastAsia="Times New Roman" w:cs="Times New Roman"/>
      <w:color w:val="000000"/>
      <w:sz w:val="19"/>
      <w:szCs w:val="22"/>
      <w:lang w:val="en-US" w:eastAsia="en-US" w:bidi="si-LK"/>
    </w:rPr>
  </w:style>
  <w:style w:type="paragraph" w:styleId="2">
    <w:name w:val="heading 1"/>
    <w:basedOn w:val="1"/>
    <w:next w:val="1"/>
    <w:link w:val="16"/>
    <w:qFormat/>
    <w:uiPriority w:val="9"/>
    <w:pPr>
      <w:keepNext/>
      <w:keepLines/>
      <w:spacing w:before="480" w:after="0"/>
      <w:outlineLvl w:val="0"/>
    </w:pPr>
    <w:rPr>
      <w:rFonts w:asciiTheme="majorHAnsi" w:hAnsiTheme="majorHAnsi" w:eastAsiaTheme="majorEastAsia" w:cstheme="majorBidi"/>
      <w:b/>
      <w:bCs/>
      <w:color w:val="2F5597" w:themeColor="accent1" w:themeShade="BF"/>
      <w:sz w:val="28"/>
      <w:szCs w:val="28"/>
    </w:rPr>
  </w:style>
  <w:style w:type="paragraph" w:styleId="3">
    <w:name w:val="heading 2"/>
    <w:basedOn w:val="1"/>
    <w:next w:val="1"/>
    <w:link w:val="17"/>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8"/>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21"/>
    <w:semiHidden/>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4"/>
    <w:semiHidden/>
    <w:unhideWhenUsed/>
    <w:qFormat/>
    <w:uiPriority w:val="99"/>
    <w:pPr>
      <w:spacing w:after="0" w:line="240" w:lineRule="auto"/>
    </w:pPr>
    <w:rPr>
      <w:rFonts w:ascii="Segoe UI" w:hAnsi="Segoe UI" w:cs="Segoe UI"/>
      <w:sz w:val="18"/>
      <w:szCs w:val="18"/>
    </w:rPr>
  </w:style>
  <w:style w:type="paragraph" w:styleId="9">
    <w:name w:val="caption"/>
    <w:basedOn w:val="1"/>
    <w:next w:val="1"/>
    <w:semiHidden/>
    <w:unhideWhenUsed/>
    <w:qFormat/>
    <w:uiPriority w:val="35"/>
    <w:pPr>
      <w:spacing w:after="200" w:line="240" w:lineRule="auto"/>
    </w:pPr>
    <w:rPr>
      <w:b/>
      <w:bCs/>
      <w:color w:val="4472C4" w:themeColor="accent1"/>
      <w:sz w:val="18"/>
      <w:szCs w:val="18"/>
      <w14:textFill>
        <w14:solidFill>
          <w14:schemeClr w14:val="accent1"/>
        </w14:solidFill>
      </w14:textFill>
    </w:rPr>
  </w:style>
  <w:style w:type="character" w:styleId="10">
    <w:name w:val="annotation reference"/>
    <w:basedOn w:val="6"/>
    <w:semiHidden/>
    <w:unhideWhenUsed/>
    <w:qFormat/>
    <w:uiPriority w:val="99"/>
    <w:rPr>
      <w:sz w:val="16"/>
      <w:szCs w:val="16"/>
    </w:rPr>
  </w:style>
  <w:style w:type="paragraph" w:styleId="11">
    <w:name w:val="annotation text"/>
    <w:basedOn w:val="1"/>
    <w:link w:val="22"/>
    <w:semiHidden/>
    <w:unhideWhenUsed/>
    <w:qFormat/>
    <w:uiPriority w:val="99"/>
    <w:pPr>
      <w:spacing w:line="240" w:lineRule="auto"/>
    </w:pPr>
    <w:rPr>
      <w:sz w:val="20"/>
      <w:szCs w:val="20"/>
    </w:rPr>
  </w:style>
  <w:style w:type="paragraph" w:styleId="12">
    <w:name w:val="annotation subject"/>
    <w:basedOn w:val="11"/>
    <w:next w:val="11"/>
    <w:link w:val="23"/>
    <w:semiHidden/>
    <w:unhideWhenUsed/>
    <w:qFormat/>
    <w:uiPriority w:val="99"/>
    <w:rPr>
      <w:b/>
      <w:bCs/>
    </w:rPr>
  </w:style>
  <w:style w:type="paragraph" w:styleId="13">
    <w:name w:val="footer"/>
    <w:basedOn w:val="1"/>
    <w:link w:val="26"/>
    <w:unhideWhenUsed/>
    <w:qFormat/>
    <w:uiPriority w:val="99"/>
    <w:pPr>
      <w:tabs>
        <w:tab w:val="center" w:pos="4680"/>
        <w:tab w:val="right" w:pos="9360"/>
      </w:tabs>
      <w:spacing w:after="0" w:line="240" w:lineRule="auto"/>
    </w:pPr>
  </w:style>
  <w:style w:type="paragraph" w:styleId="14">
    <w:name w:val="header"/>
    <w:basedOn w:val="1"/>
    <w:link w:val="25"/>
    <w:unhideWhenUsed/>
    <w:qFormat/>
    <w:uiPriority w:val="99"/>
    <w:pPr>
      <w:tabs>
        <w:tab w:val="center" w:pos="4680"/>
        <w:tab w:val="right" w:pos="9360"/>
      </w:tabs>
      <w:spacing w:after="0" w:line="240" w:lineRule="auto"/>
    </w:pPr>
  </w:style>
  <w:style w:type="paragraph" w:styleId="15">
    <w:name w:val="Normal (Web)"/>
    <w:basedOn w:val="1"/>
    <w:semiHidden/>
    <w:unhideWhenUsed/>
    <w:qFormat/>
    <w:uiPriority w:val="99"/>
    <w:pPr>
      <w:spacing w:before="100" w:beforeAutospacing="1" w:after="100" w:afterAutospacing="1" w:line="240" w:lineRule="auto"/>
      <w:ind w:left="0" w:firstLine="0"/>
      <w:jc w:val="left"/>
    </w:pPr>
    <w:rPr>
      <w:rFonts w:eastAsiaTheme="minorEastAsia"/>
      <w:color w:val="auto"/>
      <w:sz w:val="24"/>
      <w:szCs w:val="24"/>
      <w:lang w:bidi="ta-IN"/>
    </w:rPr>
  </w:style>
  <w:style w:type="character" w:customStyle="1" w:styleId="16">
    <w:name w:val="Heading 1 Char"/>
    <w:basedOn w:val="6"/>
    <w:link w:val="2"/>
    <w:qFormat/>
    <w:uiPriority w:val="9"/>
    <w:rPr>
      <w:rFonts w:asciiTheme="majorHAnsi" w:hAnsiTheme="majorHAnsi" w:eastAsiaTheme="majorEastAsia" w:cstheme="majorBidi"/>
      <w:b/>
      <w:bCs/>
      <w:color w:val="2F5597" w:themeColor="accent1" w:themeShade="BF"/>
      <w:sz w:val="28"/>
      <w:szCs w:val="28"/>
      <w:lang w:bidi="si-LK"/>
    </w:rPr>
  </w:style>
  <w:style w:type="character" w:customStyle="1" w:styleId="17">
    <w:name w:val="Heading 2 Char"/>
    <w:basedOn w:val="6"/>
    <w:link w:val="3"/>
    <w:qFormat/>
    <w:uiPriority w:val="9"/>
    <w:rPr>
      <w:rFonts w:asciiTheme="majorHAnsi" w:hAnsiTheme="majorHAnsi" w:eastAsiaTheme="majorEastAsia" w:cstheme="majorBidi"/>
      <w:color w:val="2F5597" w:themeColor="accent1" w:themeShade="BF"/>
      <w:sz w:val="26"/>
      <w:szCs w:val="26"/>
      <w:lang w:bidi="si-LK"/>
    </w:rPr>
  </w:style>
  <w:style w:type="character" w:customStyle="1" w:styleId="18">
    <w:name w:val="Heading 3 Char"/>
    <w:basedOn w:val="6"/>
    <w:link w:val="4"/>
    <w:semiHidden/>
    <w:qFormat/>
    <w:uiPriority w:val="9"/>
    <w:rPr>
      <w:rFonts w:asciiTheme="majorHAnsi" w:hAnsiTheme="majorHAnsi" w:eastAsiaTheme="majorEastAsia" w:cstheme="majorBidi"/>
      <w:color w:val="203864" w:themeColor="accent1" w:themeShade="80"/>
      <w:sz w:val="24"/>
      <w:szCs w:val="24"/>
      <w:lang w:bidi="si-LK"/>
    </w:rPr>
  </w:style>
  <w:style w:type="paragraph" w:styleId="19">
    <w:name w:val="List Paragraph"/>
    <w:basedOn w:val="1"/>
    <w:qFormat/>
    <w:uiPriority w:val="34"/>
    <w:pPr>
      <w:ind w:left="720"/>
      <w:contextualSpacing/>
    </w:pPr>
  </w:style>
  <w:style w:type="character" w:customStyle="1" w:styleId="20">
    <w:name w:val="A13"/>
    <w:qFormat/>
    <w:uiPriority w:val="99"/>
    <w:rPr>
      <w:rFonts w:hint="default" w:ascii="Cambria" w:hAnsi="Cambria" w:cs="Cambria"/>
      <w:color w:val="000000"/>
      <w:sz w:val="18"/>
      <w:szCs w:val="18"/>
    </w:rPr>
  </w:style>
  <w:style w:type="character" w:customStyle="1" w:styleId="21">
    <w:name w:val="Heading 4 Char"/>
    <w:basedOn w:val="6"/>
    <w:link w:val="5"/>
    <w:semiHidden/>
    <w:qFormat/>
    <w:uiPriority w:val="9"/>
    <w:rPr>
      <w:rFonts w:asciiTheme="majorHAnsi" w:hAnsiTheme="majorHAnsi" w:eastAsiaTheme="majorEastAsia" w:cstheme="majorBidi"/>
      <w:i/>
      <w:iCs/>
      <w:color w:val="2F5597" w:themeColor="accent1" w:themeShade="BF"/>
      <w:sz w:val="19"/>
      <w:lang w:bidi="si-LK"/>
    </w:rPr>
  </w:style>
  <w:style w:type="character" w:customStyle="1" w:styleId="22">
    <w:name w:val="Comment Text Char"/>
    <w:basedOn w:val="6"/>
    <w:link w:val="11"/>
    <w:semiHidden/>
    <w:qFormat/>
    <w:uiPriority w:val="99"/>
    <w:rPr>
      <w:rFonts w:ascii="Times New Roman" w:hAnsi="Times New Roman" w:eastAsia="Times New Roman" w:cs="Times New Roman"/>
      <w:color w:val="000000"/>
      <w:sz w:val="20"/>
      <w:szCs w:val="20"/>
      <w:lang w:bidi="si-LK"/>
    </w:rPr>
  </w:style>
  <w:style w:type="character" w:customStyle="1" w:styleId="23">
    <w:name w:val="Comment Subject Char"/>
    <w:basedOn w:val="22"/>
    <w:link w:val="12"/>
    <w:semiHidden/>
    <w:qFormat/>
    <w:uiPriority w:val="99"/>
    <w:rPr>
      <w:rFonts w:ascii="Times New Roman" w:hAnsi="Times New Roman" w:eastAsia="Times New Roman" w:cs="Times New Roman"/>
      <w:b/>
      <w:bCs/>
      <w:color w:val="000000"/>
      <w:sz w:val="20"/>
      <w:szCs w:val="20"/>
      <w:lang w:bidi="si-LK"/>
    </w:rPr>
  </w:style>
  <w:style w:type="character" w:customStyle="1" w:styleId="24">
    <w:name w:val="Balloon Text Char"/>
    <w:basedOn w:val="6"/>
    <w:link w:val="8"/>
    <w:semiHidden/>
    <w:qFormat/>
    <w:uiPriority w:val="99"/>
    <w:rPr>
      <w:rFonts w:ascii="Segoe UI" w:hAnsi="Segoe UI" w:eastAsia="Times New Roman" w:cs="Segoe UI"/>
      <w:color w:val="000000"/>
      <w:sz w:val="18"/>
      <w:szCs w:val="18"/>
      <w:lang w:bidi="si-LK"/>
    </w:rPr>
  </w:style>
  <w:style w:type="character" w:customStyle="1" w:styleId="25">
    <w:name w:val="Header Char"/>
    <w:basedOn w:val="6"/>
    <w:link w:val="14"/>
    <w:qFormat/>
    <w:uiPriority w:val="99"/>
    <w:rPr>
      <w:rFonts w:ascii="Times New Roman" w:hAnsi="Times New Roman" w:eastAsia="Times New Roman" w:cs="Times New Roman"/>
      <w:color w:val="000000"/>
      <w:sz w:val="19"/>
      <w:lang w:bidi="si-LK"/>
    </w:rPr>
  </w:style>
  <w:style w:type="character" w:customStyle="1" w:styleId="26">
    <w:name w:val="Footer Char"/>
    <w:basedOn w:val="6"/>
    <w:link w:val="13"/>
    <w:qFormat/>
    <w:uiPriority w:val="99"/>
    <w:rPr>
      <w:rFonts w:ascii="Times New Roman" w:hAnsi="Times New Roman" w:eastAsia="Times New Roman" w:cs="Times New Roman"/>
      <w:color w:val="000000"/>
      <w:sz w:val="19"/>
      <w:lang w:bidi="si-LK"/>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12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205298290633267"/>
          <c:y val="0.202690698818898"/>
          <c:w val="0.671505451696299"/>
          <c:h val="0.514450869422572"/>
        </c:manualLayout>
      </c:layout>
      <c:scatterChart>
        <c:scatterStyle val="smoothMarker"/>
        <c:varyColors val="0"/>
        <c:ser>
          <c:idx val="0"/>
          <c:order val="0"/>
          <c:tx>
            <c:strRef>
              <c:f>Sheet3!$B$1</c:f>
              <c:strCache>
                <c:ptCount val="1"/>
                <c:pt idx="0">
                  <c:v>Moisture %</c:v>
                </c:pt>
              </c:strCache>
            </c:strRef>
          </c:tx>
          <c:dLbls>
            <c:spPr>
              <a:noFill/>
              <a:ln>
                <a:noFill/>
              </a:ln>
              <a:effectLst/>
            </c:spPr>
            <c:txPr>
              <a:bodyPr rot="0" spcFirstLastPara="0" vertOverflow="ellipsis" vert="horz" wrap="square" lIns="38100" tIns="19050" rIns="38100" bIns="19050" anchor="ctr" anchorCtr="1">
                <a:spAutoFit/>
              </a:bodyPr>
              <a:lstStyle/>
              <a:p>
                <a:pPr>
                  <a:defRPr lang="en-US" sz="8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xVal>
            <c:numRef>
              <c:f>Sheet3!$A$2:$A$8</c:f>
              <c:numCache>
                <c:formatCode>#\ ?/?</c:formatCode>
                <c:ptCount val="7"/>
                <c:pt idx="0">
                  <c:v>0</c:v>
                </c:pt>
                <c:pt idx="1">
                  <c:v>0.5</c:v>
                </c:pt>
                <c:pt idx="2">
                  <c:v>1</c:v>
                </c:pt>
                <c:pt idx="3">
                  <c:v>1.5</c:v>
                </c:pt>
                <c:pt idx="4">
                  <c:v>2</c:v>
                </c:pt>
                <c:pt idx="5">
                  <c:v>2.5</c:v>
                </c:pt>
                <c:pt idx="6">
                  <c:v>3</c:v>
                </c:pt>
              </c:numCache>
            </c:numRef>
          </c:xVal>
          <c:yVal>
            <c:numRef>
              <c:f>Sheet3!$B$2:$B$8</c:f>
              <c:numCache>
                <c:formatCode>General</c:formatCode>
                <c:ptCount val="7"/>
                <c:pt idx="0">
                  <c:v>69.5</c:v>
                </c:pt>
                <c:pt idx="1">
                  <c:v>62.8</c:v>
                </c:pt>
                <c:pt idx="2">
                  <c:v>53.1</c:v>
                </c:pt>
                <c:pt idx="3">
                  <c:v>42.9</c:v>
                </c:pt>
                <c:pt idx="4">
                  <c:v>32.5</c:v>
                </c:pt>
                <c:pt idx="5">
                  <c:v>21.3</c:v>
                </c:pt>
                <c:pt idx="6">
                  <c:v>9.8</c:v>
                </c:pt>
              </c:numCache>
            </c:numRef>
          </c:yVal>
          <c:smooth val="1"/>
        </c:ser>
        <c:dLbls>
          <c:showLegendKey val="0"/>
          <c:showVal val="0"/>
          <c:showCatName val="0"/>
          <c:showSerName val="0"/>
          <c:showPercent val="0"/>
          <c:showBubbleSize val="0"/>
        </c:dLbls>
        <c:axId val="300168320"/>
        <c:axId val="300169856"/>
      </c:scatterChart>
      <c:valAx>
        <c:axId val="300168320"/>
        <c:scaling>
          <c:orientation val="minMax"/>
        </c:scaling>
        <c:delete val="0"/>
        <c:axPos val="b"/>
        <c:numFmt formatCode="#\ ?/?"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00169856"/>
        <c:crosses val="autoZero"/>
        <c:crossBetween val="midCat"/>
        <c:majorUnit val="1"/>
      </c:valAx>
      <c:valAx>
        <c:axId val="300169856"/>
        <c:scaling>
          <c:orientation val="minMax"/>
        </c:scaling>
        <c:delete val="0"/>
        <c:axPos val="l"/>
        <c:majorGridlines>
          <c:spPr>
            <a:ln w="6350" cap="flat" cmpd="sng" algn="ctr">
              <a:no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300168320"/>
        <c:crosses val="autoZero"/>
        <c:crossBetween val="midCat"/>
      </c:valAx>
    </c:plotArea>
    <c:plotVisOnly val="1"/>
    <c:dispBlanksAs val="gap"/>
    <c:showDLblsOverMax val="0"/>
    <c:extLst>
      <c:ext uri="{0b15fc19-7d7d-44ad-8c2d-2c3a37ce22c3}">
        <chartProps xmlns="https://web.wps.cn/et/2018/main" chartId="{0c77fd73-d2d0-4ada-b1ea-76dc29b8882b}"/>
      </c:ext>
    </c:extLst>
  </c:chart>
  <c:txPr>
    <a:bodyPr/>
    <a:lstStyle/>
    <a:p>
      <a:pPr>
        <a:defRPr lang="en-US"/>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988407699038"/>
          <c:y val="0.0514005540974045"/>
          <c:w val="0.636191819772528"/>
          <c:h val="0.656693642461359"/>
        </c:manualLayout>
      </c:layout>
      <c:scatterChart>
        <c:scatterStyle val="smoothMarker"/>
        <c:varyColors val="0"/>
        <c:ser>
          <c:idx val="1"/>
          <c:order val="0"/>
          <c:tx>
            <c:strRef>
              <c:f>Sheet10!$B$1</c:f>
              <c:strCache>
                <c:ptCount val="1"/>
                <c:pt idx="0">
                  <c:v>SSP</c:v>
                </c:pt>
              </c:strCache>
            </c:strRef>
          </c:tx>
          <c:dLbls>
            <c:delete val="1"/>
          </c:dLbls>
          <c:xVal>
            <c:numRef>
              <c:f>Sheet10!$A$3:$A$7</c:f>
              <c:numCache>
                <c:formatCode>0</c:formatCode>
                <c:ptCount val="5"/>
                <c:pt idx="0">
                  <c:v>0</c:v>
                </c:pt>
                <c:pt idx="1" c:formatCode="General">
                  <c:v>0.5</c:v>
                </c:pt>
                <c:pt idx="2">
                  <c:v>1</c:v>
                </c:pt>
                <c:pt idx="3" c:formatCode="General">
                  <c:v>1.5</c:v>
                </c:pt>
                <c:pt idx="4">
                  <c:v>2</c:v>
                </c:pt>
              </c:numCache>
            </c:numRef>
          </c:xVal>
          <c:yVal>
            <c:numRef>
              <c:f>Sheet10!$B$3:$B$7</c:f>
              <c:numCache>
                <c:formatCode>General</c:formatCode>
                <c:ptCount val="5"/>
                <c:pt idx="0">
                  <c:v>50</c:v>
                </c:pt>
                <c:pt idx="1">
                  <c:v>50</c:v>
                </c:pt>
                <c:pt idx="2">
                  <c:v>45</c:v>
                </c:pt>
                <c:pt idx="3">
                  <c:v>35</c:v>
                </c:pt>
                <c:pt idx="4">
                  <c:v>25</c:v>
                </c:pt>
              </c:numCache>
            </c:numRef>
          </c:yVal>
          <c:smooth val="1"/>
        </c:ser>
        <c:ser>
          <c:idx val="0"/>
          <c:order val="1"/>
          <c:tx>
            <c:strRef>
              <c:f>Sheet10!$C$1</c:f>
              <c:strCache>
                <c:ptCount val="1"/>
                <c:pt idx="0">
                  <c:v>PSSP</c:v>
                </c:pt>
              </c:strCache>
            </c:strRef>
          </c:tx>
          <c:dLbls>
            <c:delete val="1"/>
          </c:dLbls>
          <c:xVal>
            <c:numRef>
              <c:f>Sheet10!$A$3:$A$7</c:f>
              <c:numCache>
                <c:formatCode>0</c:formatCode>
                <c:ptCount val="5"/>
                <c:pt idx="0">
                  <c:v>0</c:v>
                </c:pt>
                <c:pt idx="1" c:formatCode="General">
                  <c:v>0.5</c:v>
                </c:pt>
                <c:pt idx="2">
                  <c:v>1</c:v>
                </c:pt>
                <c:pt idx="3" c:formatCode="General">
                  <c:v>1.5</c:v>
                </c:pt>
                <c:pt idx="4">
                  <c:v>2</c:v>
                </c:pt>
              </c:numCache>
            </c:numRef>
          </c:xVal>
          <c:yVal>
            <c:numRef>
              <c:f>Sheet10!$C$3:$C$7</c:f>
              <c:numCache>
                <c:formatCode>General</c:formatCode>
                <c:ptCount val="5"/>
                <c:pt idx="0">
                  <c:v>45</c:v>
                </c:pt>
                <c:pt idx="1">
                  <c:v>45</c:v>
                </c:pt>
                <c:pt idx="2">
                  <c:v>40</c:v>
                </c:pt>
                <c:pt idx="3">
                  <c:v>30</c:v>
                </c:pt>
                <c:pt idx="4">
                  <c:v>20</c:v>
                </c:pt>
              </c:numCache>
            </c:numRef>
          </c:yVal>
          <c:smooth val="1"/>
        </c:ser>
        <c:ser>
          <c:idx val="2"/>
          <c:order val="2"/>
          <c:tx>
            <c:strRef>
              <c:f>Sheet10!$D$1</c:f>
              <c:strCache>
                <c:ptCount val="1"/>
                <c:pt idx="0">
                  <c:v>OSP</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Sheet10!$A$3:$A$7</c:f>
              <c:numCache>
                <c:formatCode>0</c:formatCode>
                <c:ptCount val="5"/>
                <c:pt idx="0">
                  <c:v>0</c:v>
                </c:pt>
                <c:pt idx="1" c:formatCode="General">
                  <c:v>0.5</c:v>
                </c:pt>
                <c:pt idx="2">
                  <c:v>1</c:v>
                </c:pt>
                <c:pt idx="3" c:formatCode="General">
                  <c:v>1.5</c:v>
                </c:pt>
                <c:pt idx="4">
                  <c:v>2</c:v>
                </c:pt>
              </c:numCache>
            </c:numRef>
          </c:xVal>
          <c:yVal>
            <c:numRef>
              <c:f>Sheet10!$D$3:$D$7</c:f>
              <c:numCache>
                <c:formatCode>General</c:formatCode>
                <c:ptCount val="5"/>
                <c:pt idx="0">
                  <c:v>60</c:v>
                </c:pt>
                <c:pt idx="1">
                  <c:v>60</c:v>
                </c:pt>
                <c:pt idx="2">
                  <c:v>50</c:v>
                </c:pt>
                <c:pt idx="3">
                  <c:v>40</c:v>
                </c:pt>
                <c:pt idx="4">
                  <c:v>30</c:v>
                </c:pt>
              </c:numCache>
            </c:numRef>
          </c:yVal>
          <c:smooth val="1"/>
        </c:ser>
        <c:dLbls>
          <c:showLegendKey val="0"/>
          <c:showVal val="0"/>
          <c:showCatName val="0"/>
          <c:showSerName val="0"/>
          <c:showPercent val="0"/>
          <c:showBubbleSize val="0"/>
        </c:dLbls>
        <c:axId val="228887936"/>
        <c:axId val="229104640"/>
      </c:scatterChart>
      <c:valAx>
        <c:axId val="228887936"/>
        <c:scaling>
          <c:orientation val="minMax"/>
        </c:scaling>
        <c:delete val="0"/>
        <c:axPos val="b"/>
        <c:numFmt formatCode="0"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229104640"/>
        <c:crosses val="autoZero"/>
        <c:crossBetween val="midCat"/>
      </c:valAx>
      <c:valAx>
        <c:axId val="229104640"/>
        <c:scaling>
          <c:orientation val="minMax"/>
        </c:scaling>
        <c:delete val="0"/>
        <c:axPos val="l"/>
        <c:majorGridlines>
          <c:spPr>
            <a:ln w="6350" cap="flat" cmpd="sng" algn="ctr">
              <a:no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crossAx val="228887936"/>
        <c:crosses val="autoZero"/>
        <c:crossBetween val="midCat"/>
      </c:valAx>
    </c:plotArea>
    <c:legend>
      <c:legendPos val="r"/>
      <c:layout>
        <c:manualLayout>
          <c:xMode val="edge"/>
          <c:yMode val="edge"/>
          <c:x val="0.0631403904368361"/>
          <c:y val="0.873940004904231"/>
          <c:w val="0.80809172314611"/>
          <c:h val="0.11929542544206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9d3fca0-602b-44d9-9c12-65ddd375c722}"/>
      </c:ext>
    </c:extLst>
  </c:chart>
  <c:txPr>
    <a:bodyPr/>
    <a:lstStyle/>
    <a:p>
      <a:pPr>
        <a:defRPr lang="en-US"/>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9141869794749"/>
          <c:y val="0.0330154395440454"/>
        </c:manualLayout>
      </c:layout>
      <c:overlay val="0"/>
      <c:spPr>
        <a:noFill/>
        <a:ln>
          <a:noFill/>
        </a:ln>
        <a:effectLst/>
      </c:spPr>
      <c:tx>
        <c:rich>
          <a:bodyPr/>
          <a:lstStyle/>
          <a:p>
            <a:pPr>
              <a:defRPr/>
            </a:pPr>
          </a:p>
        </c:rich>
      </c:tx>
    </c:title>
    <c:autoTitleDeleted val="0"/>
    <c:plotArea>
      <c:layout>
        <c:manualLayout>
          <c:layoutTarget val="inner"/>
          <c:xMode val="edge"/>
          <c:yMode val="edge"/>
          <c:x val="0.117594210132269"/>
          <c:y val="0.148700252555717"/>
          <c:w val="0.824079874976986"/>
          <c:h val="0.525312079892453"/>
        </c:manualLayout>
      </c:layout>
      <c:scatterChart>
        <c:scatterStyle val="smoothMarker"/>
        <c:varyColors val="0"/>
        <c:ser>
          <c:idx val="0"/>
          <c:order val="0"/>
          <c:tx>
            <c:strRef>
              <c:f>Sheet6!$N$2</c:f>
              <c:strCache>
                <c:ptCount val="1"/>
                <c:pt idx="0">
                  <c:v>SSP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Sheet6!$M$4:$M$8</c:f>
              <c:numCache>
                <c:formatCode>0</c:formatCode>
                <c:ptCount val="5"/>
                <c:pt idx="0">
                  <c:v>1</c:v>
                </c:pt>
                <c:pt idx="1" c:formatCode="General">
                  <c:v>2</c:v>
                </c:pt>
                <c:pt idx="2">
                  <c:v>3</c:v>
                </c:pt>
                <c:pt idx="3" c:formatCode="General">
                  <c:v>4</c:v>
                </c:pt>
                <c:pt idx="4">
                  <c:v>5</c:v>
                </c:pt>
              </c:numCache>
            </c:numRef>
          </c:xVal>
          <c:yVal>
            <c:numRef>
              <c:f>Sheet6!$N$4:$N$8</c:f>
              <c:numCache>
                <c:formatCode>General</c:formatCode>
                <c:ptCount val="5"/>
                <c:pt idx="0">
                  <c:v>72</c:v>
                </c:pt>
                <c:pt idx="1">
                  <c:v>74</c:v>
                </c:pt>
                <c:pt idx="2">
                  <c:v>74</c:v>
                </c:pt>
                <c:pt idx="3">
                  <c:v>76</c:v>
                </c:pt>
                <c:pt idx="4">
                  <c:v>76</c:v>
                </c:pt>
              </c:numCache>
            </c:numRef>
          </c:yVal>
          <c:smooth val="1"/>
        </c:ser>
        <c:ser>
          <c:idx val="1"/>
          <c:order val="1"/>
          <c:tx>
            <c:strRef>
              <c:f>Sheet6!$O$2</c:f>
              <c:strCache>
                <c:ptCount val="1"/>
                <c:pt idx="0">
                  <c:v>PSSP</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Sheet6!$M$4:$M$8</c:f>
              <c:numCache>
                <c:formatCode>0</c:formatCode>
                <c:ptCount val="5"/>
                <c:pt idx="0">
                  <c:v>1</c:v>
                </c:pt>
                <c:pt idx="1" c:formatCode="General">
                  <c:v>2</c:v>
                </c:pt>
                <c:pt idx="2">
                  <c:v>3</c:v>
                </c:pt>
                <c:pt idx="3" c:formatCode="General">
                  <c:v>4</c:v>
                </c:pt>
                <c:pt idx="4">
                  <c:v>5</c:v>
                </c:pt>
              </c:numCache>
            </c:numRef>
          </c:xVal>
          <c:yVal>
            <c:numRef>
              <c:f>Sheet6!$O$4:$O$8</c:f>
              <c:numCache>
                <c:formatCode>0</c:formatCode>
                <c:ptCount val="5"/>
                <c:pt idx="0">
                  <c:v>86</c:v>
                </c:pt>
                <c:pt idx="1">
                  <c:v>86</c:v>
                </c:pt>
                <c:pt idx="2">
                  <c:v>88</c:v>
                </c:pt>
                <c:pt idx="3">
                  <c:v>88</c:v>
                </c:pt>
                <c:pt idx="4">
                  <c:v>90</c:v>
                </c:pt>
              </c:numCache>
            </c:numRef>
          </c:yVal>
          <c:smooth val="1"/>
        </c:ser>
        <c:ser>
          <c:idx val="2"/>
          <c:order val="2"/>
          <c:tx>
            <c:strRef>
              <c:f>Sheet6!$P$2</c:f>
              <c:strCache>
                <c:ptCount val="1"/>
                <c:pt idx="0">
                  <c:v>OSP</c:v>
                </c:pt>
              </c:strCache>
            </c:strRef>
          </c:tx>
          <c:dLbls>
            <c:delete val="1"/>
          </c:dLbls>
          <c:xVal>
            <c:numRef>
              <c:f>Sheet6!$M$4:$M$8</c:f>
              <c:numCache>
                <c:formatCode>0</c:formatCode>
                <c:ptCount val="5"/>
                <c:pt idx="0">
                  <c:v>1</c:v>
                </c:pt>
                <c:pt idx="1" c:formatCode="General">
                  <c:v>2</c:v>
                </c:pt>
                <c:pt idx="2">
                  <c:v>3</c:v>
                </c:pt>
                <c:pt idx="3" c:formatCode="General">
                  <c:v>4</c:v>
                </c:pt>
                <c:pt idx="4">
                  <c:v>5</c:v>
                </c:pt>
              </c:numCache>
            </c:numRef>
          </c:xVal>
          <c:yVal>
            <c:numRef>
              <c:f>Sheet6!$P$4:$P$8</c:f>
              <c:numCache>
                <c:formatCode>0</c:formatCode>
                <c:ptCount val="5"/>
                <c:pt idx="0">
                  <c:v>74</c:v>
                </c:pt>
                <c:pt idx="1">
                  <c:v>78</c:v>
                </c:pt>
                <c:pt idx="2">
                  <c:v>78</c:v>
                </c:pt>
                <c:pt idx="3">
                  <c:v>80</c:v>
                </c:pt>
                <c:pt idx="4">
                  <c:v>80</c:v>
                </c:pt>
              </c:numCache>
            </c:numRef>
          </c:yVal>
          <c:smooth val="1"/>
        </c:ser>
        <c:ser>
          <c:idx val="3"/>
          <c:order val="3"/>
          <c:tx>
            <c:strRef>
              <c:f>Sheet6!$Q$2</c:f>
              <c:strCache>
                <c:ptCount val="1"/>
                <c:pt idx="0">
                  <c:v>Without steaming</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Sheet6!$M$4:$M$8</c:f>
              <c:numCache>
                <c:formatCode>0</c:formatCode>
                <c:ptCount val="5"/>
                <c:pt idx="0">
                  <c:v>1</c:v>
                </c:pt>
                <c:pt idx="1" c:formatCode="General">
                  <c:v>2</c:v>
                </c:pt>
                <c:pt idx="2">
                  <c:v>3</c:v>
                </c:pt>
                <c:pt idx="3" c:formatCode="General">
                  <c:v>4</c:v>
                </c:pt>
                <c:pt idx="4">
                  <c:v>5</c:v>
                </c:pt>
              </c:numCache>
            </c:numRef>
          </c:xVal>
          <c:yVal>
            <c:numRef>
              <c:f>Sheet6!$Q$4:$Q$8</c:f>
              <c:numCache>
                <c:formatCode>0</c:formatCode>
                <c:ptCount val="5"/>
                <c:pt idx="0">
                  <c:v>66</c:v>
                </c:pt>
                <c:pt idx="1">
                  <c:v>68</c:v>
                </c:pt>
                <c:pt idx="2">
                  <c:v>72</c:v>
                </c:pt>
                <c:pt idx="3">
                  <c:v>70</c:v>
                </c:pt>
                <c:pt idx="4">
                  <c:v>72</c:v>
                </c:pt>
              </c:numCache>
            </c:numRef>
          </c:yVal>
          <c:smooth val="1"/>
        </c:ser>
        <c:dLbls>
          <c:showLegendKey val="0"/>
          <c:showVal val="0"/>
          <c:showCatName val="0"/>
          <c:showSerName val="0"/>
          <c:showPercent val="0"/>
          <c:showBubbleSize val="0"/>
        </c:dLbls>
        <c:axId val="311250304"/>
        <c:axId val="317777408"/>
      </c:scatterChart>
      <c:valAx>
        <c:axId val="311250304"/>
        <c:scaling>
          <c:orientation val="minMax"/>
        </c:scaling>
        <c:delete val="0"/>
        <c:axPos val="b"/>
        <c:majorGridlines>
          <c:spPr>
            <a:ln w="9525" cap="flat" cmpd="sng" algn="ctr">
              <a:noFill/>
              <a:prstDash val="solid"/>
              <a:round/>
            </a:ln>
            <a:effectLst/>
          </c:spPr>
        </c:majorGridlines>
        <c:title>
          <c:tx>
            <c:rich>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a:solidFill>
                      <a:schemeClr val="tx1"/>
                    </a:solidFill>
                    <a:latin typeface="Times New Roman" panose="02020603050405020304" charset="0"/>
                    <a:cs typeface="Times New Roman" panose="02020603050405020304" charset="0"/>
                  </a:rPr>
                  <a:t>Soaking</a:t>
                </a:r>
                <a:r>
                  <a:rPr lang="en-US" sz="800" baseline="0">
                    <a:solidFill>
                      <a:schemeClr val="tx1"/>
                    </a:solidFill>
                    <a:latin typeface="Times New Roman" panose="02020603050405020304" charset="0"/>
                    <a:cs typeface="Times New Roman" panose="02020603050405020304" charset="0"/>
                  </a:rPr>
                  <a:t> time (Days)</a:t>
                </a:r>
                <a:endParaRPr lang="en-US" sz="800">
                  <a:solidFill>
                    <a:schemeClr val="tx1"/>
                  </a:solidFill>
                  <a:latin typeface="Times New Roman" panose="02020603050405020304" charset="0"/>
                  <a:cs typeface="Times New Roman" panose="02020603050405020304" charset="0"/>
                </a:endParaRPr>
              </a:p>
            </c:rich>
          </c:tx>
          <c:layout>
            <c:manualLayout>
              <c:xMode val="edge"/>
              <c:yMode val="edge"/>
              <c:x val="0.330233099455051"/>
              <c:y val="0.767263866190501"/>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17777408"/>
        <c:crosses val="autoZero"/>
        <c:crossBetween val="midCat"/>
      </c:valAx>
      <c:valAx>
        <c:axId val="317777408"/>
        <c:scaling>
          <c:orientation val="minMax"/>
          <c:max val="100"/>
          <c:min val="50"/>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baseline="0">
                    <a:solidFill>
                      <a:schemeClr val="tx1"/>
                    </a:solidFill>
                    <a:latin typeface="Times New Roman" panose="02020603050405020304" charset="0"/>
                    <a:cs typeface="Times New Roman" panose="02020603050405020304" charset="0"/>
                  </a:rPr>
                  <a:t>Milled rice %</a:t>
                </a:r>
                <a:endParaRPr lang="en-US" sz="800">
                  <a:solidFill>
                    <a:schemeClr val="tx1"/>
                  </a:solidFill>
                  <a:latin typeface="Times New Roman" panose="02020603050405020304" charset="0"/>
                  <a:cs typeface="Times New Roman" panose="02020603050405020304" charset="0"/>
                </a:endParaRPr>
              </a:p>
            </c:rich>
          </c:tx>
          <c:layout>
            <c:manualLayout>
              <c:xMode val="edge"/>
              <c:yMode val="edge"/>
              <c:x val="0.0114034566433913"/>
              <c:y val="0.289063440240702"/>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11250304"/>
        <c:crosses val="autoZero"/>
        <c:crossBetween val="midCat"/>
        <c:majorUnit val="10"/>
      </c:valAx>
      <c:spPr>
        <a:noFill/>
        <a:ln>
          <a:solidFill>
            <a:schemeClr val="tx1"/>
          </a:solidFill>
        </a:ln>
        <a:effectLst/>
      </c:spPr>
    </c:plotArea>
    <c:legend>
      <c:legendPos val="r"/>
      <c:layout>
        <c:manualLayout>
          <c:xMode val="edge"/>
          <c:yMode val="edge"/>
          <c:x val="0.00748689792862491"/>
          <c:y val="0.866180981595092"/>
          <c:w val="0.983778387821313"/>
          <c:h val="0.122315950920245"/>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eb3255b9-66bf-4557-8e9c-cb53ef8c9c3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sz="1400" b="0" dirty="0" err="1">
                <a:latin typeface="Times New Roman" panose="02020603050405020304" charset="0"/>
                <a:cs typeface="Times New Roman" panose="02020603050405020304" charset="0"/>
              </a:rPr>
              <a:t>Adakari</a:t>
            </a:r>
            <a:endParaRPr lang="en-US" sz="1400" b="0" dirty="0">
              <a:latin typeface="Times New Roman" panose="02020603050405020304" charset="0"/>
              <a:cs typeface="Times New Roman" panose="02020603050405020304" charset="0"/>
            </a:endParaRPr>
          </a:p>
        </c:rich>
      </c:tx>
      <c:layout>
        <c:manualLayout>
          <c:xMode val="edge"/>
          <c:yMode val="edge"/>
          <c:x val="0.350408707366521"/>
          <c:y val="9.95188464271094e-5"/>
        </c:manualLayout>
      </c:layout>
      <c:overlay val="0"/>
      <c:spPr>
        <a:noFill/>
        <a:ln>
          <a:noFill/>
        </a:ln>
        <a:effectLst/>
      </c:spPr>
    </c:title>
    <c:autoTitleDeleted val="0"/>
    <c:plotArea>
      <c:layout>
        <c:manualLayout>
          <c:layoutTarget val="inner"/>
          <c:xMode val="edge"/>
          <c:yMode val="edge"/>
          <c:x val="0.155378110051167"/>
          <c:y val="0.144551983085448"/>
          <c:w val="0.768398826762401"/>
          <c:h val="0.490542371371174"/>
        </c:manualLayout>
      </c:layout>
      <c:scatterChart>
        <c:scatterStyle val="smoothMarker"/>
        <c:varyColors val="0"/>
        <c:ser>
          <c:idx val="0"/>
          <c:order val="0"/>
          <c:tx>
            <c:strRef>
              <c:f>Sheet6!$B$2</c:f>
              <c:strCache>
                <c:ptCount val="1"/>
                <c:pt idx="0">
                  <c:v>SSP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Sheet6!$A$4:$A$8</c:f>
              <c:numCache>
                <c:formatCode>0</c:formatCode>
                <c:ptCount val="5"/>
                <c:pt idx="0">
                  <c:v>1</c:v>
                </c:pt>
                <c:pt idx="1" c:formatCode="General">
                  <c:v>2</c:v>
                </c:pt>
                <c:pt idx="2">
                  <c:v>3</c:v>
                </c:pt>
                <c:pt idx="3" c:formatCode="General">
                  <c:v>4</c:v>
                </c:pt>
                <c:pt idx="4">
                  <c:v>5</c:v>
                </c:pt>
              </c:numCache>
            </c:numRef>
          </c:xVal>
          <c:yVal>
            <c:numRef>
              <c:f>Sheet6!$B$4:$B$8</c:f>
              <c:numCache>
                <c:formatCode>0</c:formatCode>
                <c:ptCount val="5"/>
                <c:pt idx="0">
                  <c:v>70</c:v>
                </c:pt>
                <c:pt idx="1">
                  <c:v>72</c:v>
                </c:pt>
                <c:pt idx="2">
                  <c:v>72</c:v>
                </c:pt>
                <c:pt idx="3">
                  <c:v>72</c:v>
                </c:pt>
                <c:pt idx="4">
                  <c:v>72</c:v>
                </c:pt>
              </c:numCache>
            </c:numRef>
          </c:yVal>
          <c:smooth val="1"/>
        </c:ser>
        <c:ser>
          <c:idx val="1"/>
          <c:order val="1"/>
          <c:tx>
            <c:strRef>
              <c:f>Sheet6!$C$2</c:f>
              <c:strCache>
                <c:ptCount val="1"/>
                <c:pt idx="0">
                  <c:v>PSSP</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Sheet6!$A$4:$A$8</c:f>
              <c:numCache>
                <c:formatCode>0</c:formatCode>
                <c:ptCount val="5"/>
                <c:pt idx="0">
                  <c:v>1</c:v>
                </c:pt>
                <c:pt idx="1" c:formatCode="General">
                  <c:v>2</c:v>
                </c:pt>
                <c:pt idx="2">
                  <c:v>3</c:v>
                </c:pt>
                <c:pt idx="3" c:formatCode="General">
                  <c:v>4</c:v>
                </c:pt>
                <c:pt idx="4">
                  <c:v>5</c:v>
                </c:pt>
              </c:numCache>
            </c:numRef>
          </c:xVal>
          <c:yVal>
            <c:numRef>
              <c:f>Sheet6!$C$4:$C$8</c:f>
              <c:numCache>
                <c:formatCode>0</c:formatCode>
                <c:ptCount val="5"/>
                <c:pt idx="0">
                  <c:v>72</c:v>
                </c:pt>
                <c:pt idx="1">
                  <c:v>74</c:v>
                </c:pt>
                <c:pt idx="2">
                  <c:v>74</c:v>
                </c:pt>
                <c:pt idx="3">
                  <c:v>76</c:v>
                </c:pt>
                <c:pt idx="4">
                  <c:v>76</c:v>
                </c:pt>
              </c:numCache>
            </c:numRef>
          </c:yVal>
          <c:smooth val="1"/>
        </c:ser>
        <c:ser>
          <c:idx val="2"/>
          <c:order val="2"/>
          <c:tx>
            <c:strRef>
              <c:f>Sheet6!$D$2</c:f>
              <c:strCache>
                <c:ptCount val="1"/>
                <c:pt idx="0">
                  <c:v>OSP</c:v>
                </c:pt>
              </c:strCache>
            </c:strRef>
          </c:tx>
          <c:dLbls>
            <c:delete val="1"/>
          </c:dLbls>
          <c:xVal>
            <c:numRef>
              <c:f>Sheet6!$A$4:$A$8</c:f>
              <c:numCache>
                <c:formatCode>0</c:formatCode>
                <c:ptCount val="5"/>
                <c:pt idx="0">
                  <c:v>1</c:v>
                </c:pt>
                <c:pt idx="1" c:formatCode="General">
                  <c:v>2</c:v>
                </c:pt>
                <c:pt idx="2">
                  <c:v>3</c:v>
                </c:pt>
                <c:pt idx="3" c:formatCode="General">
                  <c:v>4</c:v>
                </c:pt>
                <c:pt idx="4">
                  <c:v>5</c:v>
                </c:pt>
              </c:numCache>
            </c:numRef>
          </c:xVal>
          <c:yVal>
            <c:numRef>
              <c:f>Sheet6!$D$4:$D$8</c:f>
              <c:numCache>
                <c:formatCode>0</c:formatCode>
                <c:ptCount val="5"/>
                <c:pt idx="0">
                  <c:v>66</c:v>
                </c:pt>
                <c:pt idx="1">
                  <c:v>68</c:v>
                </c:pt>
                <c:pt idx="2">
                  <c:v>72</c:v>
                </c:pt>
                <c:pt idx="3">
                  <c:v>70</c:v>
                </c:pt>
                <c:pt idx="4">
                  <c:v>72</c:v>
                </c:pt>
              </c:numCache>
            </c:numRef>
          </c:yVal>
          <c:smooth val="1"/>
        </c:ser>
        <c:ser>
          <c:idx val="3"/>
          <c:order val="3"/>
          <c:tx>
            <c:strRef>
              <c:f>Sheet6!$E$2</c:f>
              <c:strCache>
                <c:ptCount val="1"/>
                <c:pt idx="0">
                  <c:v>Without steaming</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Sheet6!$A$4:$A$8</c:f>
              <c:numCache>
                <c:formatCode>0</c:formatCode>
                <c:ptCount val="5"/>
                <c:pt idx="0">
                  <c:v>1</c:v>
                </c:pt>
                <c:pt idx="1" c:formatCode="General">
                  <c:v>2</c:v>
                </c:pt>
                <c:pt idx="2">
                  <c:v>3</c:v>
                </c:pt>
                <c:pt idx="3" c:formatCode="General">
                  <c:v>4</c:v>
                </c:pt>
                <c:pt idx="4">
                  <c:v>5</c:v>
                </c:pt>
              </c:numCache>
            </c:numRef>
          </c:xVal>
          <c:yVal>
            <c:numRef>
              <c:f>Sheet6!$E$4:$E$8</c:f>
              <c:numCache>
                <c:formatCode>General</c:formatCode>
                <c:ptCount val="5"/>
                <c:pt idx="0">
                  <c:v>64</c:v>
                </c:pt>
                <c:pt idx="1">
                  <c:v>64</c:v>
                </c:pt>
                <c:pt idx="2">
                  <c:v>66</c:v>
                </c:pt>
                <c:pt idx="3">
                  <c:v>66</c:v>
                </c:pt>
                <c:pt idx="4">
                  <c:v>68</c:v>
                </c:pt>
              </c:numCache>
            </c:numRef>
          </c:yVal>
          <c:smooth val="1"/>
        </c:ser>
        <c:dLbls>
          <c:showLegendKey val="0"/>
          <c:showVal val="0"/>
          <c:showCatName val="0"/>
          <c:showSerName val="0"/>
          <c:showPercent val="0"/>
          <c:showBubbleSize val="0"/>
        </c:dLbls>
        <c:axId val="241041408"/>
        <c:axId val="241043712"/>
      </c:scatterChart>
      <c:valAx>
        <c:axId val="241041408"/>
        <c:scaling>
          <c:orientation val="minMax"/>
        </c:scaling>
        <c:delete val="0"/>
        <c:axPos val="b"/>
        <c:title>
          <c:tx>
            <c:rich>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a:solidFill>
                      <a:schemeClr val="tx1"/>
                    </a:solidFill>
                    <a:latin typeface="Times New Roman" panose="02020603050405020304" charset="0"/>
                    <a:cs typeface="Times New Roman" panose="02020603050405020304" charset="0"/>
                  </a:rPr>
                  <a:t>Soaking</a:t>
                </a:r>
                <a:r>
                  <a:rPr lang="en-US" sz="800" baseline="0">
                    <a:solidFill>
                      <a:schemeClr val="tx1"/>
                    </a:solidFill>
                    <a:latin typeface="Times New Roman" panose="02020603050405020304" charset="0"/>
                    <a:cs typeface="Times New Roman" panose="02020603050405020304" charset="0"/>
                  </a:rPr>
                  <a:t> time (Days)</a:t>
                </a:r>
                <a:endParaRPr lang="en-US" sz="800">
                  <a:solidFill>
                    <a:schemeClr val="tx1"/>
                  </a:solidFill>
                  <a:latin typeface="Times New Roman" panose="02020603050405020304" charset="0"/>
                  <a:cs typeface="Times New Roman" panose="02020603050405020304" charset="0"/>
                </a:endParaRPr>
              </a:p>
            </c:rich>
          </c:tx>
          <c:layout>
            <c:manualLayout>
              <c:xMode val="edge"/>
              <c:yMode val="edge"/>
              <c:x val="0.330952191493102"/>
              <c:y val="0.72260148953462"/>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41043712"/>
        <c:crosses val="autoZero"/>
        <c:crossBetween val="midCat"/>
        <c:majorUnit val="1"/>
      </c:valAx>
      <c:valAx>
        <c:axId val="241043712"/>
        <c:scaling>
          <c:orientation val="minMax"/>
          <c:min val="50"/>
        </c:scaling>
        <c:delete val="0"/>
        <c:axPos val="l"/>
        <c:title>
          <c:tx>
            <c:rich>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baseline="0" dirty="0">
                    <a:solidFill>
                      <a:schemeClr val="tx1"/>
                    </a:solidFill>
                    <a:latin typeface="Times New Roman" panose="02020603050405020304" charset="0"/>
                    <a:cs typeface="Times New Roman" panose="02020603050405020304" charset="0"/>
                  </a:rPr>
                  <a:t>Milled rice %</a:t>
                </a:r>
                <a:endParaRPr lang="en-US" sz="800" dirty="0">
                  <a:solidFill>
                    <a:schemeClr val="tx1"/>
                  </a:solidFill>
                  <a:latin typeface="Times New Roman" panose="02020603050405020304" charset="0"/>
                  <a:cs typeface="Times New Roman" panose="02020603050405020304" charset="0"/>
                </a:endParaRPr>
              </a:p>
            </c:rich>
          </c:tx>
          <c:layout>
            <c:manualLayout>
              <c:xMode val="edge"/>
              <c:yMode val="edge"/>
              <c:x val="6.7606353504082e-5"/>
              <c:y val="0.213283847331584"/>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1041408"/>
        <c:crosses val="autoZero"/>
        <c:crossBetween val="midCat"/>
        <c:majorUnit val="10"/>
      </c:valAx>
      <c:spPr>
        <a:noFill/>
        <a:ln>
          <a:solidFill>
            <a:schemeClr val="tx1"/>
          </a:solidFill>
        </a:ln>
        <a:effectLst/>
      </c:spPr>
    </c:plotArea>
    <c:legend>
      <c:legendPos val="r"/>
      <c:layout>
        <c:manualLayout>
          <c:xMode val="edge"/>
          <c:yMode val="edge"/>
          <c:x val="0.00695578152613415"/>
          <c:y val="0.795365744256587"/>
          <c:w val="0.964842103315229"/>
          <c:h val="0.16515315027246"/>
        </c:manualLayout>
      </c:layout>
      <c:overlay val="0"/>
      <c:txPr>
        <a:bodyPr rot="0" spcFirstLastPara="0" vertOverflow="ellipsis" vert="horz" wrap="square" anchor="ctr" anchorCtr="1"/>
        <a:lstStyle/>
        <a:p>
          <a:pPr>
            <a:defRPr lang="en-US" sz="8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f690b8d-0862-47b5-bfa2-6c3bfd6666c1}"/>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78110051167"/>
          <c:y val="0.144551983085448"/>
          <c:w val="0.768398826762401"/>
          <c:h val="0.490542371371174"/>
        </c:manualLayout>
      </c:layout>
      <c:scatterChart>
        <c:scatterStyle val="smoothMarker"/>
        <c:varyColors val="0"/>
        <c:ser>
          <c:idx val="0"/>
          <c:order val="0"/>
          <c:tx>
            <c:strRef>
              <c:f>Sheet6!$B$2</c:f>
              <c:strCache>
                <c:ptCount val="1"/>
                <c:pt idx="0">
                  <c:v>SSP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Sheet6!$A$4:$A$8</c:f>
              <c:numCache>
                <c:formatCode>0</c:formatCode>
                <c:ptCount val="5"/>
                <c:pt idx="0">
                  <c:v>1</c:v>
                </c:pt>
                <c:pt idx="1" c:formatCode="General">
                  <c:v>2</c:v>
                </c:pt>
                <c:pt idx="2">
                  <c:v>3</c:v>
                </c:pt>
                <c:pt idx="3" c:formatCode="General">
                  <c:v>4</c:v>
                </c:pt>
                <c:pt idx="4">
                  <c:v>5</c:v>
                </c:pt>
              </c:numCache>
            </c:numRef>
          </c:xVal>
          <c:yVal>
            <c:numRef>
              <c:f>Sheet6!$B$4:$B$8</c:f>
              <c:numCache>
                <c:formatCode>0</c:formatCode>
                <c:ptCount val="5"/>
                <c:pt idx="0">
                  <c:v>70</c:v>
                </c:pt>
                <c:pt idx="1">
                  <c:v>72</c:v>
                </c:pt>
                <c:pt idx="2">
                  <c:v>72</c:v>
                </c:pt>
                <c:pt idx="3">
                  <c:v>72</c:v>
                </c:pt>
                <c:pt idx="4">
                  <c:v>72</c:v>
                </c:pt>
              </c:numCache>
            </c:numRef>
          </c:yVal>
          <c:smooth val="1"/>
        </c:ser>
        <c:ser>
          <c:idx val="1"/>
          <c:order val="1"/>
          <c:tx>
            <c:strRef>
              <c:f>Sheet6!$C$2</c:f>
              <c:strCache>
                <c:ptCount val="1"/>
                <c:pt idx="0">
                  <c:v>PSSP</c:v>
                </c:pt>
              </c:strCache>
            </c:strRef>
          </c:tx>
          <c:dLbls>
            <c:delete val="1"/>
          </c:dLbls>
          <c:xVal>
            <c:numRef>
              <c:f>Sheet6!$A$4:$A$8</c:f>
              <c:numCache>
                <c:formatCode>0</c:formatCode>
                <c:ptCount val="5"/>
                <c:pt idx="0">
                  <c:v>1</c:v>
                </c:pt>
                <c:pt idx="1" c:formatCode="General">
                  <c:v>2</c:v>
                </c:pt>
                <c:pt idx="2">
                  <c:v>3</c:v>
                </c:pt>
                <c:pt idx="3" c:formatCode="General">
                  <c:v>4</c:v>
                </c:pt>
                <c:pt idx="4">
                  <c:v>5</c:v>
                </c:pt>
              </c:numCache>
            </c:numRef>
          </c:xVal>
          <c:yVal>
            <c:numRef>
              <c:f>Sheet6!$C$4:$C$8</c:f>
              <c:numCache>
                <c:formatCode>0</c:formatCode>
                <c:ptCount val="5"/>
                <c:pt idx="0">
                  <c:v>72</c:v>
                </c:pt>
                <c:pt idx="1">
                  <c:v>74</c:v>
                </c:pt>
                <c:pt idx="2">
                  <c:v>74</c:v>
                </c:pt>
                <c:pt idx="3">
                  <c:v>76</c:v>
                </c:pt>
                <c:pt idx="4">
                  <c:v>76</c:v>
                </c:pt>
              </c:numCache>
            </c:numRef>
          </c:yVal>
          <c:smooth val="1"/>
        </c:ser>
        <c:ser>
          <c:idx val="2"/>
          <c:order val="2"/>
          <c:tx>
            <c:strRef>
              <c:f>Sheet6!$D$2</c:f>
              <c:strCache>
                <c:ptCount val="1"/>
                <c:pt idx="0">
                  <c:v>OSP</c:v>
                </c:pt>
              </c:strCache>
            </c:strRef>
          </c:tx>
          <c:dLbls>
            <c:delete val="1"/>
          </c:dLbls>
          <c:xVal>
            <c:numRef>
              <c:f>Sheet6!$A$4:$A$8</c:f>
              <c:numCache>
                <c:formatCode>0</c:formatCode>
                <c:ptCount val="5"/>
                <c:pt idx="0">
                  <c:v>1</c:v>
                </c:pt>
                <c:pt idx="1" c:formatCode="General">
                  <c:v>2</c:v>
                </c:pt>
                <c:pt idx="2">
                  <c:v>3</c:v>
                </c:pt>
                <c:pt idx="3" c:formatCode="General">
                  <c:v>4</c:v>
                </c:pt>
                <c:pt idx="4">
                  <c:v>5</c:v>
                </c:pt>
              </c:numCache>
            </c:numRef>
          </c:xVal>
          <c:yVal>
            <c:numRef>
              <c:f>Sheet6!$D$4:$D$8</c:f>
              <c:numCache>
                <c:formatCode>0</c:formatCode>
                <c:ptCount val="5"/>
                <c:pt idx="0">
                  <c:v>66</c:v>
                </c:pt>
                <c:pt idx="1">
                  <c:v>68</c:v>
                </c:pt>
                <c:pt idx="2">
                  <c:v>72</c:v>
                </c:pt>
                <c:pt idx="3">
                  <c:v>70</c:v>
                </c:pt>
                <c:pt idx="4">
                  <c:v>72</c:v>
                </c:pt>
              </c:numCache>
            </c:numRef>
          </c:yVal>
          <c:smooth val="1"/>
        </c:ser>
        <c:ser>
          <c:idx val="3"/>
          <c:order val="3"/>
          <c:tx>
            <c:strRef>
              <c:f>Sheet6!$E$2</c:f>
              <c:strCache>
                <c:ptCount val="1"/>
                <c:pt idx="0">
                  <c:v>Without steaming</c:v>
                </c:pt>
              </c:strCache>
            </c:strRef>
          </c:tx>
          <c:dLbls>
            <c:delete val="1"/>
          </c:dLbls>
          <c:xVal>
            <c:numRef>
              <c:f>Sheet6!$A$4:$A$8</c:f>
              <c:numCache>
                <c:formatCode>0</c:formatCode>
                <c:ptCount val="5"/>
                <c:pt idx="0">
                  <c:v>1</c:v>
                </c:pt>
                <c:pt idx="1" c:formatCode="General">
                  <c:v>2</c:v>
                </c:pt>
                <c:pt idx="2">
                  <c:v>3</c:v>
                </c:pt>
                <c:pt idx="3" c:formatCode="General">
                  <c:v>4</c:v>
                </c:pt>
                <c:pt idx="4">
                  <c:v>5</c:v>
                </c:pt>
              </c:numCache>
            </c:numRef>
          </c:xVal>
          <c:yVal>
            <c:numRef>
              <c:f>Sheet6!$E$4:$E$8</c:f>
              <c:numCache>
                <c:formatCode>General</c:formatCode>
                <c:ptCount val="5"/>
                <c:pt idx="0">
                  <c:v>64</c:v>
                </c:pt>
                <c:pt idx="1">
                  <c:v>64</c:v>
                </c:pt>
                <c:pt idx="2">
                  <c:v>66</c:v>
                </c:pt>
                <c:pt idx="3">
                  <c:v>66</c:v>
                </c:pt>
                <c:pt idx="4">
                  <c:v>68</c:v>
                </c:pt>
              </c:numCache>
            </c:numRef>
          </c:yVal>
          <c:smooth val="1"/>
        </c:ser>
        <c:dLbls>
          <c:showLegendKey val="0"/>
          <c:showVal val="0"/>
          <c:showCatName val="0"/>
          <c:showSerName val="0"/>
          <c:showPercent val="0"/>
          <c:showBubbleSize val="0"/>
        </c:dLbls>
        <c:axId val="241041408"/>
        <c:axId val="241043712"/>
      </c:scatterChart>
      <c:valAx>
        <c:axId val="241041408"/>
        <c:scaling>
          <c:orientation val="minMax"/>
        </c:scaling>
        <c:delete val="0"/>
        <c:axPos val="b"/>
        <c:title>
          <c:tx>
            <c:rich>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a:solidFill>
                      <a:schemeClr val="tx1"/>
                    </a:solidFill>
                    <a:latin typeface="Times New Roman" panose="02020603050405020304" charset="0"/>
                    <a:cs typeface="Times New Roman" panose="02020603050405020304" charset="0"/>
                  </a:rPr>
                  <a:t>Soaking</a:t>
                </a:r>
                <a:r>
                  <a:rPr lang="en-US" sz="800" baseline="0">
                    <a:solidFill>
                      <a:schemeClr val="tx1"/>
                    </a:solidFill>
                    <a:latin typeface="Times New Roman" panose="02020603050405020304" charset="0"/>
                    <a:cs typeface="Times New Roman" panose="02020603050405020304" charset="0"/>
                  </a:rPr>
                  <a:t> time (Days)</a:t>
                </a:r>
                <a:endParaRPr lang="en-US" sz="800">
                  <a:solidFill>
                    <a:schemeClr val="tx1"/>
                  </a:solidFill>
                  <a:latin typeface="Times New Roman" panose="02020603050405020304" charset="0"/>
                  <a:cs typeface="Times New Roman" panose="02020603050405020304" charset="0"/>
                </a:endParaRPr>
              </a:p>
            </c:rich>
          </c:tx>
          <c:layout>
            <c:manualLayout>
              <c:xMode val="edge"/>
              <c:yMode val="edge"/>
              <c:x val="0.330952191493102"/>
              <c:y val="0.72260148953462"/>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41043712"/>
        <c:crosses val="autoZero"/>
        <c:crossBetween val="midCat"/>
        <c:majorUnit val="1"/>
      </c:valAx>
      <c:valAx>
        <c:axId val="241043712"/>
        <c:scaling>
          <c:orientation val="minMax"/>
          <c:min val="50"/>
        </c:scaling>
        <c:delete val="0"/>
        <c:axPos val="l"/>
        <c:title>
          <c:tx>
            <c:rich>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baseline="0" dirty="0">
                    <a:solidFill>
                      <a:schemeClr val="tx1"/>
                    </a:solidFill>
                    <a:latin typeface="Times New Roman" panose="02020603050405020304" charset="0"/>
                    <a:cs typeface="Times New Roman" panose="02020603050405020304" charset="0"/>
                  </a:rPr>
                  <a:t>Milled rice %</a:t>
                </a:r>
                <a:endParaRPr lang="en-US" sz="800" dirty="0">
                  <a:solidFill>
                    <a:schemeClr val="tx1"/>
                  </a:solidFill>
                  <a:latin typeface="Times New Roman" panose="02020603050405020304" charset="0"/>
                  <a:cs typeface="Times New Roman" panose="02020603050405020304" charset="0"/>
                </a:endParaRPr>
              </a:p>
            </c:rich>
          </c:tx>
          <c:layout>
            <c:manualLayout>
              <c:xMode val="edge"/>
              <c:yMode val="edge"/>
              <c:x val="6.7606353504082e-5"/>
              <c:y val="0.213283847331584"/>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1041408"/>
        <c:crosses val="autoZero"/>
        <c:crossBetween val="midCat"/>
        <c:majorUnit val="10"/>
      </c:valAx>
      <c:spPr>
        <a:noFill/>
        <a:ln>
          <a:solidFill>
            <a:schemeClr val="tx1"/>
          </a:solidFill>
        </a:ln>
        <a:effectLst/>
      </c:spPr>
    </c:plotArea>
    <c:plotVisOnly val="1"/>
    <c:dispBlanksAs val="gap"/>
    <c:showDLblsOverMax val="0"/>
    <c:extLst>
      <c:ext uri="{0b15fc19-7d7d-44ad-8c2d-2c3a37ce22c3}">
        <chartProps xmlns="https://web.wps.cn/et/2018/main" chartId="{06438a98-e961-4198-bd91-5b4ea4298c0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sz="1400" b="0" dirty="0">
                <a:latin typeface="Calibri" panose="020F0502020204030204" charset="0"/>
                <a:cs typeface="Times New Roman" panose="02020603050405020304" charset="0"/>
              </a:rPr>
              <a:t>At</a:t>
            </a:r>
            <a:r>
              <a:rPr lang="en-US" sz="1400" b="0" baseline="0" dirty="0">
                <a:latin typeface="Calibri" panose="020F0502020204030204" charset="0"/>
                <a:cs typeface="Times New Roman" panose="02020603050405020304" charset="0"/>
              </a:rPr>
              <a:t> 362</a:t>
            </a:r>
            <a:endParaRPr lang="en-US" sz="1400" b="0" dirty="0">
              <a:latin typeface="Calibri" panose="020F0502020204030204" charset="0"/>
              <a:cs typeface="Times New Roman" panose="02020603050405020304" charset="0"/>
            </a:endParaRPr>
          </a:p>
        </c:rich>
      </c:tx>
      <c:layout>
        <c:manualLayout>
          <c:xMode val="edge"/>
          <c:yMode val="edge"/>
          <c:x val="0.42800956186783"/>
          <c:y val="9.95188101487314e-5"/>
        </c:manualLayout>
      </c:layout>
      <c:overlay val="0"/>
      <c:spPr>
        <a:noFill/>
        <a:ln>
          <a:noFill/>
        </a:ln>
        <a:effectLst/>
      </c:spPr>
    </c:title>
    <c:autoTitleDeleted val="0"/>
    <c:plotArea>
      <c:layout>
        <c:manualLayout>
          <c:layoutTarget val="inner"/>
          <c:xMode val="edge"/>
          <c:yMode val="edge"/>
          <c:x val="0.157221370818581"/>
          <c:y val="0.141644481939758"/>
          <c:w val="0.780795504588772"/>
          <c:h val="0.57117391576053"/>
        </c:manualLayout>
      </c:layout>
      <c:scatterChart>
        <c:scatterStyle val="smoothMarker"/>
        <c:varyColors val="0"/>
        <c:ser>
          <c:idx val="0"/>
          <c:order val="0"/>
          <c:tx>
            <c:strRef>
              <c:f>Sheet6!$H$2</c:f>
              <c:strCache>
                <c:ptCount val="1"/>
                <c:pt idx="0">
                  <c:v>SSP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Sheet6!$G$4:$G$8</c:f>
              <c:numCache>
                <c:formatCode>0</c:formatCode>
                <c:ptCount val="5"/>
                <c:pt idx="0">
                  <c:v>1</c:v>
                </c:pt>
                <c:pt idx="1" c:formatCode="General">
                  <c:v>2</c:v>
                </c:pt>
                <c:pt idx="2">
                  <c:v>3</c:v>
                </c:pt>
                <c:pt idx="3" c:formatCode="General">
                  <c:v>4</c:v>
                </c:pt>
                <c:pt idx="4">
                  <c:v>5</c:v>
                </c:pt>
              </c:numCache>
            </c:numRef>
          </c:xVal>
          <c:yVal>
            <c:numRef>
              <c:f>Sheet6!$H$4:$H$8</c:f>
              <c:numCache>
                <c:formatCode>0</c:formatCode>
                <c:ptCount val="5"/>
                <c:pt idx="0">
                  <c:v>72</c:v>
                </c:pt>
                <c:pt idx="1">
                  <c:v>72</c:v>
                </c:pt>
                <c:pt idx="2">
                  <c:v>74</c:v>
                </c:pt>
                <c:pt idx="3">
                  <c:v>76</c:v>
                </c:pt>
                <c:pt idx="4">
                  <c:v>76</c:v>
                </c:pt>
              </c:numCache>
            </c:numRef>
          </c:yVal>
          <c:smooth val="1"/>
        </c:ser>
        <c:ser>
          <c:idx val="1"/>
          <c:order val="1"/>
          <c:tx>
            <c:strRef>
              <c:f>Sheet6!$I$2</c:f>
              <c:strCache>
                <c:ptCount val="1"/>
                <c:pt idx="0">
                  <c:v>PSSP</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Sheet6!$G$4:$G$8</c:f>
              <c:numCache>
                <c:formatCode>0</c:formatCode>
                <c:ptCount val="5"/>
                <c:pt idx="0">
                  <c:v>1</c:v>
                </c:pt>
                <c:pt idx="1" c:formatCode="General">
                  <c:v>2</c:v>
                </c:pt>
                <c:pt idx="2">
                  <c:v>3</c:v>
                </c:pt>
                <c:pt idx="3" c:formatCode="General">
                  <c:v>4</c:v>
                </c:pt>
                <c:pt idx="4">
                  <c:v>5</c:v>
                </c:pt>
              </c:numCache>
            </c:numRef>
          </c:xVal>
          <c:yVal>
            <c:numRef>
              <c:f>Sheet6!$I$4:$I$8</c:f>
              <c:numCache>
                <c:formatCode>0</c:formatCode>
                <c:ptCount val="5"/>
                <c:pt idx="0">
                  <c:v>74</c:v>
                </c:pt>
                <c:pt idx="1">
                  <c:v>78</c:v>
                </c:pt>
                <c:pt idx="2">
                  <c:v>78</c:v>
                </c:pt>
                <c:pt idx="3">
                  <c:v>80</c:v>
                </c:pt>
                <c:pt idx="4">
                  <c:v>80</c:v>
                </c:pt>
              </c:numCache>
            </c:numRef>
          </c:yVal>
          <c:smooth val="1"/>
        </c:ser>
        <c:ser>
          <c:idx val="2"/>
          <c:order val="2"/>
          <c:tx>
            <c:strRef>
              <c:f>Sheet6!$J$2</c:f>
              <c:strCache>
                <c:ptCount val="1"/>
                <c:pt idx="0">
                  <c:v>OSP</c:v>
                </c:pt>
              </c:strCache>
            </c:strRef>
          </c:tx>
          <c:dLbls>
            <c:delete val="1"/>
          </c:dLbls>
          <c:xVal>
            <c:numRef>
              <c:f>Sheet6!$G$4:$G$8</c:f>
              <c:numCache>
                <c:formatCode>0</c:formatCode>
                <c:ptCount val="5"/>
                <c:pt idx="0">
                  <c:v>1</c:v>
                </c:pt>
                <c:pt idx="1" c:formatCode="General">
                  <c:v>2</c:v>
                </c:pt>
                <c:pt idx="2">
                  <c:v>3</c:v>
                </c:pt>
                <c:pt idx="3" c:formatCode="General">
                  <c:v>4</c:v>
                </c:pt>
                <c:pt idx="4">
                  <c:v>5</c:v>
                </c:pt>
              </c:numCache>
            </c:numRef>
          </c:xVal>
          <c:yVal>
            <c:numRef>
              <c:f>Sheet6!$J$4:$J$8</c:f>
              <c:numCache>
                <c:formatCode>0</c:formatCode>
                <c:ptCount val="5"/>
                <c:pt idx="0">
                  <c:v>72</c:v>
                </c:pt>
                <c:pt idx="1">
                  <c:v>74</c:v>
                </c:pt>
                <c:pt idx="2">
                  <c:v>74</c:v>
                </c:pt>
                <c:pt idx="3">
                  <c:v>76</c:v>
                </c:pt>
                <c:pt idx="4">
                  <c:v>76</c:v>
                </c:pt>
              </c:numCache>
            </c:numRef>
          </c:yVal>
          <c:smooth val="1"/>
        </c:ser>
        <c:ser>
          <c:idx val="3"/>
          <c:order val="3"/>
          <c:tx>
            <c:strRef>
              <c:f>Sheet6!$K$2</c:f>
              <c:strCache>
                <c:ptCount val="1"/>
                <c:pt idx="0">
                  <c:v>Without steaming</c:v>
                </c:pt>
              </c:strCache>
            </c:strRef>
          </c:tx>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Sheet6!$G$4:$G$8</c:f>
              <c:numCache>
                <c:formatCode>0</c:formatCode>
                <c:ptCount val="5"/>
                <c:pt idx="0">
                  <c:v>1</c:v>
                </c:pt>
                <c:pt idx="1" c:formatCode="General">
                  <c:v>2</c:v>
                </c:pt>
                <c:pt idx="2">
                  <c:v>3</c:v>
                </c:pt>
                <c:pt idx="3" c:formatCode="General">
                  <c:v>4</c:v>
                </c:pt>
                <c:pt idx="4">
                  <c:v>5</c:v>
                </c:pt>
              </c:numCache>
            </c:numRef>
          </c:xVal>
          <c:yVal>
            <c:numRef>
              <c:f>Sheet6!$K$4:$K$8</c:f>
              <c:numCache>
                <c:formatCode>General</c:formatCode>
                <c:ptCount val="5"/>
                <c:pt idx="0">
                  <c:v>60</c:v>
                </c:pt>
                <c:pt idx="1">
                  <c:v>62</c:v>
                </c:pt>
                <c:pt idx="2">
                  <c:v>62</c:v>
                </c:pt>
                <c:pt idx="3">
                  <c:v>64</c:v>
                </c:pt>
                <c:pt idx="4">
                  <c:v>66</c:v>
                </c:pt>
              </c:numCache>
            </c:numRef>
          </c:yVal>
          <c:smooth val="1"/>
        </c:ser>
        <c:dLbls>
          <c:showLegendKey val="0"/>
          <c:showVal val="0"/>
          <c:showCatName val="0"/>
          <c:showSerName val="0"/>
          <c:showPercent val="0"/>
          <c:showBubbleSize val="0"/>
        </c:dLbls>
        <c:axId val="300526208"/>
        <c:axId val="300528768"/>
      </c:scatterChart>
      <c:valAx>
        <c:axId val="300526208"/>
        <c:scaling>
          <c:orientation val="minMax"/>
          <c:max val="6"/>
        </c:scaling>
        <c:delete val="0"/>
        <c:axPos val="b"/>
        <c:majorGridlines>
          <c:spPr>
            <a:ln w="9525" cap="flat" cmpd="sng" algn="ctr">
              <a:noFill/>
              <a:prstDash val="solid"/>
              <a:round/>
            </a:ln>
            <a:effectLst/>
          </c:spPr>
        </c:majorGridlines>
        <c:title>
          <c:tx>
            <c:rich>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b="0">
                    <a:solidFill>
                      <a:schemeClr val="tx1"/>
                    </a:solidFill>
                    <a:latin typeface="Times New Roman" panose="02020603050405020304" charset="0"/>
                    <a:cs typeface="Times New Roman" panose="02020603050405020304" charset="0"/>
                  </a:rPr>
                  <a:t>Soaking</a:t>
                </a:r>
                <a:r>
                  <a:rPr lang="en-US" sz="800" b="0" baseline="0">
                    <a:solidFill>
                      <a:schemeClr val="tx1"/>
                    </a:solidFill>
                    <a:latin typeface="Times New Roman" panose="02020603050405020304" charset="0"/>
                    <a:cs typeface="Times New Roman" panose="02020603050405020304" charset="0"/>
                  </a:rPr>
                  <a:t> time (Days)</a:t>
                </a:r>
                <a:endParaRPr lang="en-US" sz="800" b="0">
                  <a:solidFill>
                    <a:schemeClr val="tx1"/>
                  </a:solidFill>
                  <a:latin typeface="Times New Roman" panose="02020603050405020304" charset="0"/>
                  <a:cs typeface="Times New Roman" panose="02020603050405020304" charset="0"/>
                </a:endParaRPr>
              </a:p>
            </c:rich>
          </c:tx>
          <c:layout>
            <c:manualLayout>
              <c:xMode val="edge"/>
              <c:yMode val="edge"/>
              <c:x val="0.366695907977946"/>
              <c:y val="0.802440516809399"/>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300528768"/>
        <c:crosses val="autoZero"/>
        <c:crossBetween val="midCat"/>
        <c:majorUnit val="1"/>
      </c:valAx>
      <c:valAx>
        <c:axId val="300528768"/>
        <c:scaling>
          <c:orientation val="minMax"/>
          <c:min val="50"/>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sz="800" b="0" baseline="0" dirty="0">
                    <a:solidFill>
                      <a:schemeClr val="tx1"/>
                    </a:solidFill>
                    <a:latin typeface="Times New Roman" panose="02020603050405020304" charset="0"/>
                    <a:cs typeface="Times New Roman" panose="02020603050405020304" charset="0"/>
                  </a:rPr>
                  <a:t>Milled rice %</a:t>
                </a:r>
                <a:endParaRPr lang="en-US" sz="800" b="0" dirty="0">
                  <a:solidFill>
                    <a:schemeClr val="tx1"/>
                  </a:solidFill>
                  <a:latin typeface="Times New Roman" panose="02020603050405020304" charset="0"/>
                  <a:cs typeface="Times New Roman" panose="02020603050405020304" charset="0"/>
                </a:endParaRPr>
              </a:p>
            </c:rich>
          </c:tx>
          <c:layout>
            <c:manualLayout>
              <c:xMode val="edge"/>
              <c:yMode val="edge"/>
              <c:x val="0.0212351811728232"/>
              <c:y val="0.222189263438329"/>
            </c:manualLayout>
          </c:layout>
          <c:overlay val="0"/>
          <c:spPr>
            <a:noFill/>
            <a:ln>
              <a:noFill/>
            </a:ln>
            <a:effectLst/>
          </c:spPr>
        </c:title>
        <c:numFmt formatCode="0" sourceLinked="0"/>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300526208"/>
        <c:crosses val="autoZero"/>
        <c:crossBetween val="midCat"/>
        <c:majorUnit val="10"/>
      </c:valAx>
      <c:spPr>
        <a:noFill/>
        <a:ln>
          <a:solidFill>
            <a:schemeClr val="tx1"/>
          </a:solidFill>
        </a:ln>
        <a:effectLst/>
      </c:spPr>
    </c:plotArea>
    <c:legend>
      <c:legendPos val="r"/>
      <c:legendEntry>
        <c:idx val="0"/>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2"/>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3"/>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00671140939597315"/>
          <c:y val="0.851160790798163"/>
          <c:w val="1"/>
          <c:h val="0.139437767647465"/>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5ab98a4c-5ba9-4398-a7c7-ad48bb3e5380}"/>
      </c:ext>
    </c:extLst>
  </c:chart>
  <c:spPr>
    <a:solidFill>
      <a:schemeClr val="bg1"/>
    </a:solidFill>
    <a:ln w="9525" cap="flat" cmpd="sng" algn="ctr">
      <a:solidFill>
        <a:schemeClr val="tx1"/>
      </a:solidFill>
      <a:prstDash val="solid"/>
      <a:round/>
    </a:ln>
    <a:effectLst/>
  </c:spPr>
  <c:txPr>
    <a:bodyPr/>
    <a:lstStyle/>
    <a:p>
      <a:pPr>
        <a:defRPr lang="en-US" b="0"/>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0.09259</cdr:x>
      <cdr:y>0.7371</cdr:y>
    </cdr:from>
    <cdr:to>
      <cdr:x>0.61111</cdr:x>
      <cdr:y>0.92875</cdr:y>
    </cdr:to>
    <cdr:sp>
      <cdr:nvSpPr>
        <cdr:cNvPr id="2" name="Rectangles 1"/>
        <cdr:cNvSpPr/>
      </cdr:nvSpPr>
      <cdr:spPr xmlns:a="http://schemas.openxmlformats.org/drawingml/2006/main">
        <a:xfrm xmlns:a="http://schemas.openxmlformats.org/drawingml/2006/main">
          <a:off x="762000" y="3810000"/>
          <a:ext cx="4267200" cy="9906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2000" dirty="0">
            <a:latin typeface="Calibri" panose="020F0502020204030204" charset="0"/>
          </a:endParaRPr>
        </a:p>
        <a:p>
          <a:endParaRPr lang="en-US" sz="2000" dirty="0">
            <a:latin typeface="Calibri" panose="020F0502020204030204" charset="0"/>
          </a:endParaRPr>
        </a:p>
        <a:p>
          <a:endParaRPr lang="en-US" sz="2000" dirty="0">
            <a:latin typeface="Calibri" panose="020F0502020204030204" charset="0"/>
          </a:endParaRPr>
        </a:p>
        <a:p>
          <a:r>
            <a:rPr lang="en-US" sz="2000" dirty="0">
              <a:latin typeface="Calibri" panose="020F0502020204030204" charset="0"/>
            </a:rPr>
            <a:t>Figure 2: Changing of milled rice %</a:t>
          </a:r>
          <a:endParaRPr lang="en-US" sz="2000" dirty="0">
            <a:latin typeface="Calibri" panose="020F0502020204030204" charset="0"/>
          </a:endParaRPr>
        </a:p>
      </cdr:txBody>
    </cdr:sp>
  </cdr:relSizeAnchor>
  <cdr:relSizeAnchor xmlns:cdr="http://schemas.openxmlformats.org/drawingml/2006/chartDrawing">
    <cdr:from>
      <cdr:x>0.58333</cdr:x>
      <cdr:y>0.11794</cdr:y>
    </cdr:from>
    <cdr:to>
      <cdr:x>0.9537</cdr:x>
      <cdr:y>0.67813</cdr:y>
    </cdr:to>
    <cdr:sp>
      <cdr:nvSpPr>
        <cdr:cNvPr id="3" name="Rectangles 2"/>
        <cdr:cNvSpPr/>
      </cdr:nvSpPr>
      <cdr:spPr xmlns:a="http://schemas.openxmlformats.org/drawingml/2006/main">
        <a:xfrm xmlns:a="http://schemas.openxmlformats.org/drawingml/2006/main">
          <a:off x="4800600" y="609600"/>
          <a:ext cx="3048000" cy="28956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0.34972</cdr:x>
      <cdr:y>0.80556</cdr:y>
    </cdr:from>
    <cdr:to>
      <cdr:x>0.72285</cdr:x>
      <cdr:y>0.93982</cdr:y>
    </cdr:to>
    <cdr:sp>
      <cdr:nvSpPr>
        <cdr:cNvPr id="2" name="Rectangles 1"/>
        <cdr:cNvSpPr/>
      </cdr:nvSpPr>
      <cdr:spPr xmlns:a="http://schemas.openxmlformats.org/drawingml/2006/main">
        <a:xfrm xmlns:a="http://schemas.openxmlformats.org/drawingml/2006/main">
          <a:off x="1452795" y="1964267"/>
          <a:ext cx="1550049" cy="327378"/>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sz="800" dirty="0">
              <a:latin typeface="Times New Roman" panose="02020603050405020304" charset="0"/>
              <a:cs typeface="Times New Roman" panose="02020603050405020304" charset="0"/>
            </a:rPr>
            <a:t>Time</a:t>
          </a:r>
          <a:r>
            <a:rPr lang="en-US" sz="1100" dirty="0">
              <a:latin typeface="Times New Roman" panose="02020603050405020304" charset="0"/>
              <a:cs typeface="Times New Roman" panose="02020603050405020304" charset="0"/>
            </a:rPr>
            <a:t> (</a:t>
          </a:r>
          <a:r>
            <a:rPr lang="en-US" sz="800" dirty="0" err="1">
              <a:latin typeface="Times New Roman" panose="02020603050405020304" charset="0"/>
              <a:cs typeface="Times New Roman" panose="02020603050405020304" charset="0"/>
            </a:rPr>
            <a:t>hr</a:t>
          </a:r>
          <a:r>
            <a:rPr lang="en-US" sz="1100" dirty="0">
              <a:latin typeface="Times New Roman" panose="02020603050405020304" charset="0"/>
              <a:cs typeface="Times New Roman" panose="02020603050405020304" charset="0"/>
            </a:rPr>
            <a:t>)</a:t>
          </a:r>
          <a:endParaRPr lang="en-US" sz="1100" dirty="0">
            <a:latin typeface="Times New Roman" panose="02020603050405020304" charset="0"/>
            <a:cs typeface="Times New Roman" panose="02020603050405020304" charset="0"/>
          </a:endParaRPr>
        </a:p>
      </cdr:txBody>
    </cdr:sp>
  </cdr:relSizeAnchor>
  <cdr:relSizeAnchor xmlns:cdr="http://schemas.openxmlformats.org/drawingml/2006/chartDrawing">
    <cdr:from>
      <cdr:x>0.01387</cdr:x>
      <cdr:y>0.1903</cdr:y>
    </cdr:from>
    <cdr:to>
      <cdr:x>0.09218</cdr:x>
      <cdr:y>0.71576</cdr:y>
    </cdr:to>
    <cdr:sp>
      <cdr:nvSpPr>
        <cdr:cNvPr id="3" name="Rectangles 2"/>
        <cdr:cNvSpPr/>
      </cdr:nvSpPr>
      <cdr:spPr xmlns:a="http://schemas.openxmlformats.org/drawingml/2006/main">
        <a:xfrm xmlns:a="http://schemas.openxmlformats.org/drawingml/2006/main" rot="16200000">
          <a:off x="-483628" y="988719"/>
          <a:ext cx="1281279" cy="2319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algn="ctr"/>
          <a:r>
            <a:rPr lang="en-US" sz="800" dirty="0">
              <a:latin typeface="Times New Roman" panose="02020603050405020304" charset="0"/>
              <a:cs typeface="Times New Roman" panose="02020603050405020304" charset="0"/>
            </a:rPr>
            <a:t>Moisture</a:t>
          </a:r>
          <a:r>
            <a:rPr lang="en-US" sz="1100" dirty="0">
              <a:latin typeface="Times New Roman" panose="02020603050405020304" charset="0"/>
              <a:cs typeface="Times New Roman" panose="02020603050405020304" charset="0"/>
            </a:rPr>
            <a:t> %</a:t>
          </a:r>
          <a:endParaRPr lang="en-US" sz="1100" dirty="0">
            <a:latin typeface="Times New Roman" panose="02020603050405020304" charset="0"/>
            <a:cs typeface="Times New Roman" panose="0202060305040502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0.25208</cdr:x>
      <cdr:y>0.76302</cdr:y>
    </cdr:from>
    <cdr:to>
      <cdr:x>0.77778</cdr:x>
      <cdr:y>0.86707</cdr:y>
    </cdr:to>
    <cdr:sp>
      <cdr:nvSpPr>
        <cdr:cNvPr id="2" name="Rectangles 1"/>
        <cdr:cNvSpPr/>
      </cdr:nvSpPr>
      <cdr:spPr xmlns:a="http://schemas.openxmlformats.org/drawingml/2006/main">
        <a:xfrm xmlns:a="http://schemas.openxmlformats.org/drawingml/2006/main">
          <a:off x="1269041" y="2980267"/>
          <a:ext cx="2646521" cy="4064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sz="800" dirty="0">
              <a:latin typeface="Times New Roman" panose="02020603050405020304" charset="0"/>
              <a:cs typeface="Times New Roman" panose="02020603050405020304" charset="0"/>
            </a:rPr>
            <a:t>soaking time</a:t>
          </a:r>
          <a:r>
            <a:rPr lang="en-US" sz="800" baseline="0" dirty="0">
              <a:latin typeface="Times New Roman" panose="02020603050405020304" charset="0"/>
              <a:cs typeface="Times New Roman" panose="02020603050405020304" charset="0"/>
            </a:rPr>
            <a:t> (days)</a:t>
          </a:r>
          <a:endParaRPr lang="en-US" sz="800" dirty="0">
            <a:latin typeface="Times New Roman" panose="02020603050405020304" charset="0"/>
            <a:cs typeface="Times New Roman" panose="02020603050405020304" charset="0"/>
          </a:endParaRPr>
        </a:p>
      </cdr:txBody>
    </cdr:sp>
  </cdr:relSizeAnchor>
  <cdr:relSizeAnchor xmlns:cdr="http://schemas.openxmlformats.org/drawingml/2006/chartDrawing">
    <cdr:from>
      <cdr:x>0.00026</cdr:x>
      <cdr:y>0.0508</cdr:y>
    </cdr:from>
    <cdr:to>
      <cdr:x>0.09618</cdr:x>
      <cdr:y>0.81379</cdr:y>
    </cdr:to>
    <cdr:sp>
      <cdr:nvSpPr>
        <cdr:cNvPr id="3" name="Rectangles 2"/>
        <cdr:cNvSpPr/>
      </cdr:nvSpPr>
      <cdr:spPr xmlns:a="http://schemas.openxmlformats.org/drawingml/2006/main">
        <a:xfrm xmlns:a="http://schemas.openxmlformats.org/drawingml/2006/main" rot="16200000">
          <a:off x="-826053" y="966615"/>
          <a:ext cx="2093035" cy="438514"/>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1100"/>
        </a:p>
      </cdr:txBody>
    </cdr:sp>
  </cdr:relSizeAnchor>
  <cdr:relSizeAnchor xmlns:cdr="http://schemas.openxmlformats.org/drawingml/2006/chartDrawing">
    <cdr:from>
      <cdr:x>0.0375</cdr:x>
      <cdr:y>0.06771</cdr:y>
    </cdr:from>
    <cdr:to>
      <cdr:x>0.10833</cdr:x>
      <cdr:y>0.66146</cdr:y>
    </cdr:to>
    <cdr:sp>
      <cdr:nvSpPr>
        <cdr:cNvPr id="4" name="Rectangles 3"/>
        <cdr:cNvSpPr/>
      </cdr:nvSpPr>
      <cdr:spPr xmlns:a="http://schemas.openxmlformats.org/drawingml/2006/main">
        <a:xfrm xmlns:a="http://schemas.openxmlformats.org/drawingml/2006/main" rot="16200000">
          <a:off x="-481009" y="838200"/>
          <a:ext cx="1628775" cy="323852"/>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1100"/>
        </a:p>
      </cdr:txBody>
    </cdr:sp>
  </cdr:relSizeAnchor>
  <cdr:relSizeAnchor xmlns:cdr="http://schemas.openxmlformats.org/drawingml/2006/chartDrawing">
    <cdr:from>
      <cdr:x>0.01667</cdr:x>
      <cdr:y>0.05729</cdr:y>
    </cdr:from>
    <cdr:to>
      <cdr:x>0.10833</cdr:x>
      <cdr:y>0.69965</cdr:y>
    </cdr:to>
    <cdr:sp>
      <cdr:nvSpPr>
        <cdr:cNvPr id="5" name="Rectangles 4"/>
        <cdr:cNvSpPr/>
      </cdr:nvSpPr>
      <cdr:spPr xmlns:a="http://schemas.openxmlformats.org/drawingml/2006/main">
        <a:xfrm xmlns:a="http://schemas.openxmlformats.org/drawingml/2006/main" rot="16200000">
          <a:off x="-595314" y="828674"/>
          <a:ext cx="1762128" cy="4191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1100"/>
        </a:p>
      </cdr:txBody>
    </cdr:sp>
  </cdr:relSizeAnchor>
  <cdr:relSizeAnchor xmlns:cdr="http://schemas.openxmlformats.org/drawingml/2006/chartDrawing">
    <cdr:from>
      <cdr:x>3.5144e-7</cdr:x>
      <cdr:y>0.01353</cdr:y>
    </cdr:from>
    <cdr:to>
      <cdr:x>0.08873</cdr:x>
      <cdr:y>0.78087</cdr:y>
    </cdr:to>
    <cdr:sp>
      <cdr:nvSpPr>
        <cdr:cNvPr id="6" name="Rectangles 5"/>
        <cdr:cNvSpPr/>
      </cdr:nvSpPr>
      <cdr:spPr xmlns:a="http://schemas.openxmlformats.org/drawingml/2006/main">
        <a:xfrm xmlns:a="http://schemas.openxmlformats.org/drawingml/2006/main" rot="16200000">
          <a:off x="-577849" y="602679"/>
          <a:ext cx="1408185" cy="25248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pPr algn="ctr"/>
          <a:r>
            <a:rPr lang="en-US" sz="800" dirty="0">
              <a:latin typeface="Times New Roman" panose="02020603050405020304" charset="0"/>
              <a:cs typeface="Times New Roman" panose="02020603050405020304" charset="0"/>
            </a:rPr>
            <a:t>steaming</a:t>
          </a:r>
          <a:r>
            <a:rPr lang="en-US" sz="1200" baseline="0" dirty="0">
              <a:latin typeface="Times New Roman" panose="02020603050405020304" charset="0"/>
              <a:cs typeface="Times New Roman" panose="02020603050405020304" charset="0"/>
            </a:rPr>
            <a:t> </a:t>
          </a:r>
          <a:r>
            <a:rPr lang="en-US" sz="800" baseline="0" dirty="0">
              <a:latin typeface="Times New Roman" panose="02020603050405020304" charset="0"/>
              <a:cs typeface="Times New Roman" panose="02020603050405020304" charset="0"/>
            </a:rPr>
            <a:t>time(min</a:t>
          </a:r>
          <a:r>
            <a:rPr lang="en-US" sz="1200" baseline="0" dirty="0">
              <a:latin typeface="Times New Roman" panose="02020603050405020304" charset="0"/>
              <a:cs typeface="Times New Roman" panose="02020603050405020304" charset="0"/>
            </a:rPr>
            <a:t>)</a:t>
          </a:r>
          <a:endParaRPr lang="en-US" sz="1200" dirty="0">
            <a:latin typeface="Times New Roman" panose="02020603050405020304" charset="0"/>
            <a:cs typeface="Times New Roman" panose="0202060305040502030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0.34398</cdr:x>
      <cdr:y>0</cdr:y>
    </cdr:from>
    <cdr:to>
      <cdr:x>0.6836</cdr:x>
      <cdr:y>0.156</cdr:y>
    </cdr:to>
    <cdr:sp>
      <cdr:nvSpPr>
        <cdr:cNvPr id="2" name="Rectangles 1"/>
        <cdr:cNvSpPr/>
      </cdr:nvSpPr>
      <cdr:spPr xmlns:a="http://schemas.openxmlformats.org/drawingml/2006/main">
        <a:xfrm xmlns:a="http://schemas.openxmlformats.org/drawingml/2006/main">
          <a:off x="981618" y="0"/>
          <a:ext cx="969171" cy="340569"/>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en-US" sz="1400" b="1" i="0" u="none" strike="noStrike" kern="1200" spc="0" baseline="0" dirty="0" err="1">
              <a:solidFill>
                <a:schemeClr val="tx1"/>
              </a:solidFill>
              <a:latin typeface="Calibri" panose="020F0502020204030204" charset="0"/>
              <a:cs typeface="Times New Roman" panose="02020603050405020304" charset="0"/>
            </a:rPr>
            <a:t>Bg</a:t>
          </a:r>
          <a:r>
            <a:rPr lang="en-US" sz="1400" b="1" dirty="0">
              <a:solidFill>
                <a:schemeClr val="tx1"/>
              </a:solidFill>
              <a:latin typeface="Calibri" panose="020F0502020204030204" charset="0"/>
              <a:cs typeface="Times New Roman" panose="02020603050405020304" charset="0"/>
            </a:rPr>
            <a:t> </a:t>
          </a:r>
          <a:r>
            <a:rPr lang="en-US" sz="1400" b="1" dirty="0">
              <a:latin typeface="Calibri" panose="020F0502020204030204" charset="0"/>
              <a:cs typeface="Times New Roman" panose="02020603050405020304" charset="0"/>
            </a:rPr>
            <a:t>366</a:t>
          </a:r>
          <a:endParaRPr lang="en-US" sz="1400" b="1" dirty="0">
            <a:latin typeface="Calibri" panose="020F0502020204030204" charset="0"/>
            <a:cs typeface="Times New Roman" panose="0202060305040502030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0.09259</cdr:x>
      <cdr:y>0.7371</cdr:y>
    </cdr:from>
    <cdr:to>
      <cdr:x>0.61111</cdr:x>
      <cdr:y>0.92875</cdr:y>
    </cdr:to>
    <cdr:sp>
      <cdr:nvSpPr>
        <cdr:cNvPr id="2" name="Rectangles 1"/>
        <cdr:cNvSpPr/>
      </cdr:nvSpPr>
      <cdr:spPr xmlns:a="http://schemas.openxmlformats.org/drawingml/2006/main">
        <a:xfrm xmlns:a="http://schemas.openxmlformats.org/drawingml/2006/main">
          <a:off x="762000" y="3810000"/>
          <a:ext cx="4267200" cy="9906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2000" dirty="0">
            <a:latin typeface="Calibri" panose="020F0502020204030204" charset="0"/>
          </a:endParaRPr>
        </a:p>
        <a:p>
          <a:endParaRPr lang="en-US" sz="2000" dirty="0">
            <a:latin typeface="Calibri" panose="020F0502020204030204" charset="0"/>
          </a:endParaRPr>
        </a:p>
        <a:p>
          <a:endParaRPr lang="en-US" sz="2000" dirty="0">
            <a:latin typeface="Calibri" panose="020F0502020204030204" charset="0"/>
          </a:endParaRPr>
        </a:p>
        <a:p>
          <a:r>
            <a:rPr lang="en-US" sz="2000" dirty="0">
              <a:latin typeface="Calibri" panose="020F0502020204030204" charset="0"/>
            </a:rPr>
            <a:t>Figure 2: Changing of milled rice %</a:t>
          </a:r>
          <a:endParaRPr lang="en-US" sz="2000" dirty="0">
            <a:latin typeface="Calibri" panose="020F0502020204030204" charset="0"/>
          </a:endParaRPr>
        </a:p>
      </cdr:txBody>
    </cdr:sp>
  </cdr:relSizeAnchor>
  <cdr:relSizeAnchor xmlns:cdr="http://schemas.openxmlformats.org/drawingml/2006/chartDrawing">
    <cdr:from>
      <cdr:x>0.58333</cdr:x>
      <cdr:y>0.11794</cdr:y>
    </cdr:from>
    <cdr:to>
      <cdr:x>0.9537</cdr:x>
      <cdr:y>0.67813</cdr:y>
    </cdr:to>
    <cdr:sp>
      <cdr:nvSpPr>
        <cdr:cNvPr id="3" name="Rectangles 2"/>
        <cdr:cNvSpPr/>
      </cdr:nvSpPr>
      <cdr:spPr xmlns:a="http://schemas.openxmlformats.org/drawingml/2006/main">
        <a:xfrm xmlns:a="http://schemas.openxmlformats.org/drawingml/2006/main">
          <a:off x="4800600" y="609600"/>
          <a:ext cx="3048000" cy="28956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4B60AC-1E79-45D1-B1C2-A2C431810EA1}">
  <ds:schemaRefs/>
</ds:datastoreItem>
</file>

<file path=docProps/app.xml><?xml version="1.0" encoding="utf-8"?>
<Properties xmlns="http://schemas.openxmlformats.org/officeDocument/2006/extended-properties" xmlns:vt="http://schemas.openxmlformats.org/officeDocument/2006/docPropsVTypes">
  <Template>Normal</Template>
  <Pages>6</Pages>
  <Words>6805</Words>
  <Characters>38795</Characters>
  <Lines>323</Lines>
  <Paragraphs>91</Paragraphs>
  <TotalTime>4</TotalTime>
  <ScaleCrop>false</ScaleCrop>
  <LinksUpToDate>false</LinksUpToDate>
  <CharactersWithSpaces>45509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2023-05-26T10:22:00Z</dcterms:created>
  <dc:creator>aenpraba@gmail.com</dc:creator>
  <cp:lastModifiedBy>aenpr</cp:lastModifiedBy>
  <dcterms:modified xsi:type="dcterms:W3CDTF">2026-01-30T07:22:50Z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F3A4B24520A5413D859B4878FD868E43_13</vt:lpwstr>
  </property>
</Properties>
</file>