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FD9" w:rsidRPr="00776155" w:rsidRDefault="008B6153" w:rsidP="006E2FD9">
      <w:pPr>
        <w:jc w:val="center"/>
        <w:rPr>
          <w:rFonts w:ascii="Times New Roman" w:hAnsi="Times New Roman" w:cs="Times New Roman"/>
        </w:rPr>
      </w:pPr>
      <w:r>
        <w:rPr>
          <w:rFonts w:ascii="Times New Roman" w:hAnsi="Times New Roman" w:cs="Times New Roman"/>
          <w:b/>
          <w:sz w:val="28"/>
          <w:szCs w:val="28"/>
        </w:rPr>
        <w:t>Effect of different drying methods on nutrient retention characteristics of the pearl millet-b</w:t>
      </w:r>
      <w:r w:rsidR="000E2C78">
        <w:rPr>
          <w:rFonts w:ascii="Times New Roman" w:hAnsi="Times New Roman" w:cs="Times New Roman"/>
          <w:b/>
          <w:sz w:val="28"/>
          <w:szCs w:val="28"/>
        </w:rPr>
        <w:t>a</w:t>
      </w:r>
      <w:r>
        <w:rPr>
          <w:rFonts w:ascii="Times New Roman" w:hAnsi="Times New Roman" w:cs="Times New Roman"/>
          <w:b/>
          <w:sz w:val="28"/>
          <w:szCs w:val="28"/>
        </w:rPr>
        <w:t>sed functional food supplement ingredients</w:t>
      </w:r>
    </w:p>
    <w:p w:rsidR="00970BB1" w:rsidRPr="00776155" w:rsidRDefault="006E2FD9" w:rsidP="006E2FD9">
      <w:pPr>
        <w:jc w:val="center"/>
        <w:rPr>
          <w:rFonts w:ascii="Times New Roman" w:hAnsi="Times New Roman" w:cs="Times New Roman"/>
        </w:rPr>
      </w:pPr>
      <w:proofErr w:type="spellStart"/>
      <w:r w:rsidRPr="00776155">
        <w:rPr>
          <w:rFonts w:ascii="Times New Roman" w:hAnsi="Times New Roman" w:cs="Times New Roman"/>
        </w:rPr>
        <w:t>Taniya</w:t>
      </w:r>
      <w:proofErr w:type="spellEnd"/>
      <w:r w:rsidRPr="00776155">
        <w:rPr>
          <w:rFonts w:ascii="Times New Roman" w:hAnsi="Times New Roman" w:cs="Times New Roman"/>
        </w:rPr>
        <w:t xml:space="preserve"> A.K*</w:t>
      </w:r>
      <w:r w:rsidRPr="00776155">
        <w:rPr>
          <w:rFonts w:ascii="Times New Roman" w:hAnsi="Times New Roman" w:cs="Times New Roman"/>
          <w:vertAlign w:val="superscript"/>
        </w:rPr>
        <w:t>1</w:t>
      </w:r>
      <w:r w:rsidRPr="00776155">
        <w:rPr>
          <w:rFonts w:ascii="Times New Roman" w:hAnsi="Times New Roman" w:cs="Times New Roman"/>
        </w:rPr>
        <w:t xml:space="preserve"> and S. Vasantharuba</w:t>
      </w:r>
      <w:r w:rsidRPr="00776155">
        <w:rPr>
          <w:rFonts w:ascii="Times New Roman" w:hAnsi="Times New Roman" w:cs="Times New Roman"/>
          <w:vertAlign w:val="superscript"/>
        </w:rPr>
        <w:t xml:space="preserve">1 </w:t>
      </w:r>
    </w:p>
    <w:p w:rsidR="006E2FD9" w:rsidRPr="00776155" w:rsidRDefault="006E2FD9" w:rsidP="006E2FD9">
      <w:pPr>
        <w:jc w:val="center"/>
        <w:rPr>
          <w:rFonts w:ascii="Times New Roman" w:hAnsi="Times New Roman" w:cs="Times New Roman"/>
          <w:i/>
        </w:rPr>
      </w:pPr>
      <w:r w:rsidRPr="00776155">
        <w:rPr>
          <w:rFonts w:ascii="Times New Roman" w:hAnsi="Times New Roman" w:cs="Times New Roman"/>
          <w:i/>
          <w:vertAlign w:val="superscript"/>
        </w:rPr>
        <w:t>1</w:t>
      </w:r>
      <w:r w:rsidRPr="00776155">
        <w:rPr>
          <w:rFonts w:ascii="Times New Roman" w:hAnsi="Times New Roman" w:cs="Times New Roman"/>
          <w:i/>
        </w:rPr>
        <w:t>Departme</w:t>
      </w:r>
      <w:r w:rsidR="007C5DF3" w:rsidRPr="00776155">
        <w:rPr>
          <w:rFonts w:ascii="Times New Roman" w:hAnsi="Times New Roman" w:cs="Times New Roman"/>
          <w:i/>
        </w:rPr>
        <w:t xml:space="preserve">nt </w:t>
      </w:r>
      <w:r w:rsidR="008B6153">
        <w:rPr>
          <w:rFonts w:ascii="Times New Roman" w:hAnsi="Times New Roman" w:cs="Times New Roman"/>
          <w:i/>
        </w:rPr>
        <w:t>of Agricultural C</w:t>
      </w:r>
      <w:r w:rsidR="007C5DF3" w:rsidRPr="00776155">
        <w:rPr>
          <w:rFonts w:ascii="Times New Roman" w:hAnsi="Times New Roman" w:cs="Times New Roman"/>
          <w:i/>
        </w:rPr>
        <w:t>hemistry, F</w:t>
      </w:r>
      <w:r w:rsidRPr="00776155">
        <w:rPr>
          <w:rFonts w:ascii="Times New Roman" w:hAnsi="Times New Roman" w:cs="Times New Roman"/>
          <w:i/>
        </w:rPr>
        <w:t>a</w:t>
      </w:r>
      <w:r w:rsidR="007C5DF3" w:rsidRPr="00776155">
        <w:rPr>
          <w:rFonts w:ascii="Times New Roman" w:hAnsi="Times New Roman" w:cs="Times New Roman"/>
          <w:i/>
        </w:rPr>
        <w:t>c</w:t>
      </w:r>
      <w:r w:rsidRPr="00776155">
        <w:rPr>
          <w:rFonts w:ascii="Times New Roman" w:hAnsi="Times New Roman" w:cs="Times New Roman"/>
          <w:i/>
        </w:rPr>
        <w:t>ulty of Agr</w:t>
      </w:r>
      <w:r w:rsidR="007C5DF3" w:rsidRPr="00776155">
        <w:rPr>
          <w:rFonts w:ascii="Times New Roman" w:hAnsi="Times New Roman" w:cs="Times New Roman"/>
          <w:i/>
        </w:rPr>
        <w:t>i</w:t>
      </w:r>
      <w:r w:rsidRPr="00776155">
        <w:rPr>
          <w:rFonts w:ascii="Times New Roman" w:hAnsi="Times New Roman" w:cs="Times New Roman"/>
          <w:i/>
        </w:rPr>
        <w:t>culture, University of Jaffna,</w:t>
      </w:r>
    </w:p>
    <w:p w:rsidR="006E2FD9" w:rsidRPr="00776155" w:rsidRDefault="006E2FD9" w:rsidP="006E2FD9">
      <w:pPr>
        <w:jc w:val="center"/>
        <w:rPr>
          <w:rFonts w:ascii="Times New Roman" w:hAnsi="Times New Roman" w:cs="Times New Roman"/>
          <w:i/>
        </w:rPr>
      </w:pPr>
      <w:r w:rsidRPr="00776155">
        <w:rPr>
          <w:rFonts w:ascii="Times New Roman" w:hAnsi="Times New Roman" w:cs="Times New Roman"/>
          <w:i/>
        </w:rPr>
        <w:t>Sri Lanka</w:t>
      </w:r>
    </w:p>
    <w:p w:rsidR="006E2FD9" w:rsidRPr="00776155" w:rsidRDefault="006E2FD9" w:rsidP="006E2FD9">
      <w:pPr>
        <w:jc w:val="center"/>
        <w:rPr>
          <w:rFonts w:ascii="Times New Roman" w:hAnsi="Times New Roman" w:cs="Times New Roman"/>
        </w:rPr>
      </w:pPr>
      <w:r w:rsidRPr="00776155">
        <w:rPr>
          <w:rFonts w:ascii="Times New Roman" w:hAnsi="Times New Roman" w:cs="Times New Roman"/>
          <w:i/>
        </w:rPr>
        <w:t>*Corresponding author (</w:t>
      </w:r>
      <w:hyperlink r:id="rId7" w:history="1">
        <w:r w:rsidRPr="00776155">
          <w:rPr>
            <w:rStyle w:val="Hyperlink"/>
            <w:rFonts w:ascii="Times New Roman" w:hAnsi="Times New Roman" w:cs="Times New Roman"/>
            <w:i/>
          </w:rPr>
          <w:t>taniyaashokkumar@gmail.com</w:t>
        </w:r>
      </w:hyperlink>
      <w:r w:rsidRPr="00776155">
        <w:rPr>
          <w:rFonts w:ascii="Times New Roman" w:hAnsi="Times New Roman" w:cs="Times New Roman"/>
          <w:i/>
        </w:rPr>
        <w:t xml:space="preserve">) </w:t>
      </w:r>
    </w:p>
    <w:p w:rsidR="006E2FD9" w:rsidRPr="00776155" w:rsidRDefault="006E2FD9" w:rsidP="006E2FD9">
      <w:pPr>
        <w:rPr>
          <w:rFonts w:ascii="Times New Roman" w:hAnsi="Times New Roman" w:cs="Times New Roman"/>
          <w:sz w:val="24"/>
          <w:szCs w:val="24"/>
        </w:rPr>
      </w:pPr>
      <w:r w:rsidRPr="00776155">
        <w:rPr>
          <w:rFonts w:ascii="Times New Roman" w:hAnsi="Times New Roman" w:cs="Times New Roman"/>
          <w:sz w:val="24"/>
          <w:szCs w:val="24"/>
        </w:rPr>
        <w:t>ABSTRACT</w:t>
      </w:r>
    </w:p>
    <w:p w:rsidR="008B6153" w:rsidRDefault="000A06CA" w:rsidP="006E2FD9">
      <w:pPr>
        <w:jc w:val="both"/>
        <w:rPr>
          <w:rFonts w:ascii="Times New Roman" w:hAnsi="Times New Roman" w:cs="Times New Roman"/>
          <w:sz w:val="24"/>
          <w:szCs w:val="24"/>
        </w:rPr>
      </w:pPr>
      <w:r>
        <w:rPr>
          <w:rFonts w:ascii="Times New Roman" w:hAnsi="Times New Roman" w:cs="Times New Roman"/>
          <w:sz w:val="24"/>
          <w:szCs w:val="24"/>
        </w:rPr>
        <w:t>The development of functional food</w:t>
      </w:r>
      <w:r w:rsidR="008B6153">
        <w:rPr>
          <w:rFonts w:ascii="Times New Roman" w:hAnsi="Times New Roman" w:cs="Times New Roman"/>
          <w:sz w:val="24"/>
          <w:szCs w:val="24"/>
        </w:rPr>
        <w:t>s requires careful selection of</w:t>
      </w:r>
      <w:r w:rsidR="00065D31">
        <w:rPr>
          <w:rFonts w:ascii="Times New Roman" w:hAnsi="Times New Roman" w:cs="Times New Roman"/>
          <w:sz w:val="24"/>
          <w:szCs w:val="24"/>
        </w:rPr>
        <w:t xml:space="preserve"> </w:t>
      </w:r>
      <w:r>
        <w:rPr>
          <w:rFonts w:ascii="Times New Roman" w:hAnsi="Times New Roman" w:cs="Times New Roman"/>
          <w:sz w:val="24"/>
          <w:szCs w:val="24"/>
        </w:rPr>
        <w:t xml:space="preserve">processing conditions that preserve the nutritional quality of raw materials while </w:t>
      </w:r>
      <w:r w:rsidR="00942F0A">
        <w:rPr>
          <w:rFonts w:ascii="Times New Roman" w:hAnsi="Times New Roman" w:cs="Times New Roman"/>
          <w:sz w:val="24"/>
          <w:szCs w:val="24"/>
        </w:rPr>
        <w:t>ensuring</w:t>
      </w:r>
      <w:r>
        <w:rPr>
          <w:rFonts w:ascii="Times New Roman" w:hAnsi="Times New Roman" w:cs="Times New Roman"/>
          <w:sz w:val="24"/>
          <w:szCs w:val="24"/>
        </w:rPr>
        <w:t xml:space="preserve"> their suitability for formulation and storage. Cereals and legumes </w:t>
      </w:r>
      <w:r w:rsidR="00942F0A">
        <w:rPr>
          <w:rFonts w:ascii="Times New Roman" w:hAnsi="Times New Roman" w:cs="Times New Roman"/>
          <w:sz w:val="24"/>
          <w:szCs w:val="24"/>
        </w:rPr>
        <w:t>such</w:t>
      </w:r>
      <w:r>
        <w:rPr>
          <w:rFonts w:ascii="Times New Roman" w:hAnsi="Times New Roman" w:cs="Times New Roman"/>
          <w:sz w:val="24"/>
          <w:szCs w:val="24"/>
        </w:rPr>
        <w:t xml:space="preserve"> as pearl millet (</w:t>
      </w:r>
      <w:proofErr w:type="spellStart"/>
      <w:r w:rsidRPr="000A06CA">
        <w:rPr>
          <w:rFonts w:ascii="Times New Roman" w:hAnsi="Times New Roman" w:cs="Times New Roman"/>
          <w:i/>
          <w:sz w:val="24"/>
          <w:szCs w:val="24"/>
        </w:rPr>
        <w:t>Pennisetum</w:t>
      </w:r>
      <w:proofErr w:type="spellEnd"/>
      <w:r w:rsidRPr="000A06CA">
        <w:rPr>
          <w:rFonts w:ascii="Times New Roman" w:hAnsi="Times New Roman" w:cs="Times New Roman"/>
          <w:i/>
          <w:sz w:val="24"/>
          <w:szCs w:val="24"/>
        </w:rPr>
        <w:t xml:space="preserve"> </w:t>
      </w:r>
      <w:proofErr w:type="spellStart"/>
      <w:r w:rsidRPr="000A06CA">
        <w:rPr>
          <w:rFonts w:ascii="Times New Roman" w:hAnsi="Times New Roman" w:cs="Times New Roman"/>
          <w:i/>
          <w:sz w:val="24"/>
          <w:szCs w:val="24"/>
        </w:rPr>
        <w:t>glaucum</w:t>
      </w:r>
      <w:proofErr w:type="spellEnd"/>
      <w:r>
        <w:rPr>
          <w:rFonts w:ascii="Times New Roman" w:hAnsi="Times New Roman" w:cs="Times New Roman"/>
          <w:sz w:val="24"/>
          <w:szCs w:val="24"/>
        </w:rPr>
        <w:t>), green gram (</w:t>
      </w:r>
      <w:proofErr w:type="spellStart"/>
      <w:r w:rsidRPr="000A06CA">
        <w:rPr>
          <w:rFonts w:ascii="Times New Roman" w:hAnsi="Times New Roman" w:cs="Times New Roman"/>
          <w:i/>
          <w:sz w:val="24"/>
          <w:szCs w:val="24"/>
        </w:rPr>
        <w:t>Vi</w:t>
      </w:r>
      <w:r>
        <w:rPr>
          <w:rFonts w:ascii="Times New Roman" w:hAnsi="Times New Roman" w:cs="Times New Roman"/>
          <w:i/>
          <w:sz w:val="24"/>
          <w:szCs w:val="24"/>
        </w:rPr>
        <w:t>gna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radiata</w:t>
      </w:r>
      <w:proofErr w:type="spellEnd"/>
      <w:r>
        <w:rPr>
          <w:rFonts w:ascii="Times New Roman" w:hAnsi="Times New Roman" w:cs="Times New Roman"/>
          <w:sz w:val="24"/>
          <w:szCs w:val="24"/>
        </w:rPr>
        <w:t>), and peanuts (</w:t>
      </w:r>
      <w:proofErr w:type="spellStart"/>
      <w:r w:rsidRPr="000A06CA">
        <w:rPr>
          <w:rFonts w:ascii="Times New Roman" w:hAnsi="Times New Roman" w:cs="Times New Roman"/>
          <w:i/>
          <w:sz w:val="24"/>
          <w:szCs w:val="24"/>
        </w:rPr>
        <w:t>Arachis</w:t>
      </w:r>
      <w:proofErr w:type="spellEnd"/>
      <w:r w:rsidRPr="000A06CA">
        <w:rPr>
          <w:rFonts w:ascii="Times New Roman" w:hAnsi="Times New Roman" w:cs="Times New Roman"/>
          <w:i/>
          <w:sz w:val="24"/>
          <w:szCs w:val="24"/>
        </w:rPr>
        <w:t xml:space="preserve"> </w:t>
      </w:r>
      <w:proofErr w:type="spellStart"/>
      <w:r w:rsidRPr="000A06CA">
        <w:rPr>
          <w:rFonts w:ascii="Times New Roman" w:hAnsi="Times New Roman" w:cs="Times New Roman"/>
          <w:i/>
          <w:sz w:val="24"/>
          <w:szCs w:val="24"/>
        </w:rPr>
        <w:t>hypog</w:t>
      </w:r>
      <w:r w:rsidR="000E2C78">
        <w:rPr>
          <w:rFonts w:ascii="Times New Roman" w:hAnsi="Times New Roman" w:cs="Times New Roman"/>
          <w:i/>
          <w:sz w:val="24"/>
          <w:szCs w:val="24"/>
        </w:rPr>
        <w:t>a</w:t>
      </w:r>
      <w:r w:rsidRPr="000A06CA">
        <w:rPr>
          <w:rFonts w:ascii="Times New Roman" w:hAnsi="Times New Roman" w:cs="Times New Roman"/>
          <w:i/>
          <w:sz w:val="24"/>
          <w:szCs w:val="24"/>
        </w:rPr>
        <w:t>ea</w:t>
      </w:r>
      <w:proofErr w:type="spellEnd"/>
      <w:r>
        <w:rPr>
          <w:rFonts w:ascii="Times New Roman" w:hAnsi="Times New Roman" w:cs="Times New Roman"/>
          <w:sz w:val="24"/>
          <w:szCs w:val="24"/>
        </w:rPr>
        <w:t>)</w:t>
      </w:r>
      <w:r w:rsidR="001016C1">
        <w:rPr>
          <w:rFonts w:ascii="Times New Roman" w:hAnsi="Times New Roman" w:cs="Times New Roman"/>
          <w:sz w:val="24"/>
          <w:szCs w:val="24"/>
        </w:rPr>
        <w:t xml:space="preserve"> are nutritionally rich; however,</w:t>
      </w:r>
      <w:r w:rsidR="008B6153">
        <w:rPr>
          <w:rFonts w:ascii="Times New Roman" w:hAnsi="Times New Roman" w:cs="Times New Roman"/>
          <w:sz w:val="24"/>
          <w:szCs w:val="24"/>
        </w:rPr>
        <w:t xml:space="preserve"> their macro and micronutrient content is</w:t>
      </w:r>
      <w:r w:rsidR="001016C1">
        <w:rPr>
          <w:rFonts w:ascii="Times New Roman" w:hAnsi="Times New Roman" w:cs="Times New Roman"/>
          <w:sz w:val="24"/>
          <w:szCs w:val="24"/>
        </w:rPr>
        <w:t xml:space="preserve"> susceptible to degradation during thermal processing. Therefore, identifying ingredient-specific processing conditions is essential. This study evaluated the effect</w:t>
      </w:r>
      <w:r w:rsidR="008B6153">
        <w:rPr>
          <w:rFonts w:ascii="Times New Roman" w:hAnsi="Times New Roman" w:cs="Times New Roman"/>
          <w:sz w:val="24"/>
          <w:szCs w:val="24"/>
        </w:rPr>
        <w:t>s</w:t>
      </w:r>
      <w:r w:rsidR="001016C1">
        <w:rPr>
          <w:rFonts w:ascii="Times New Roman" w:hAnsi="Times New Roman" w:cs="Times New Roman"/>
          <w:sz w:val="24"/>
          <w:szCs w:val="24"/>
        </w:rPr>
        <w:t xml:space="preserve"> of Low Temperature Long Time (LTLT) and High Temperature Short Time (HTST) processing on selected raw materials </w:t>
      </w:r>
      <w:r w:rsidR="008B6153">
        <w:rPr>
          <w:rFonts w:ascii="Times New Roman" w:hAnsi="Times New Roman" w:cs="Times New Roman"/>
          <w:sz w:val="24"/>
          <w:szCs w:val="24"/>
        </w:rPr>
        <w:t>to identify</w:t>
      </w:r>
      <w:r w:rsidR="001016C1">
        <w:rPr>
          <w:rFonts w:ascii="Times New Roman" w:hAnsi="Times New Roman" w:cs="Times New Roman"/>
          <w:sz w:val="24"/>
          <w:szCs w:val="24"/>
        </w:rPr>
        <w:t xml:space="preserve"> the most suitable condition for nutrient retention and functional food application. Pearl millet, green gram, and peanuts were cleaned and processed under controlled LTLT and HTST conditions, followed by drying and grinding. The processed samples were compared with raw materials to assess the influence of thermal treatment on nutritional stability. The findings indicated clear ingredient dependent responses to processing conditions.</w:t>
      </w:r>
      <w:r w:rsidR="00181501">
        <w:rPr>
          <w:rFonts w:ascii="Times New Roman" w:hAnsi="Times New Roman" w:cs="Times New Roman"/>
          <w:sz w:val="24"/>
          <w:szCs w:val="24"/>
        </w:rPr>
        <w:t xml:space="preserve"> Moisture content, expressed on</w:t>
      </w:r>
      <w:r w:rsidR="008B6153">
        <w:rPr>
          <w:rFonts w:ascii="Times New Roman" w:hAnsi="Times New Roman" w:cs="Times New Roman"/>
          <w:sz w:val="24"/>
          <w:szCs w:val="24"/>
        </w:rPr>
        <w:t xml:space="preserve"> a</w:t>
      </w:r>
      <w:r w:rsidR="00181501">
        <w:rPr>
          <w:rFonts w:ascii="Times New Roman" w:hAnsi="Times New Roman" w:cs="Times New Roman"/>
          <w:sz w:val="24"/>
          <w:szCs w:val="24"/>
        </w:rPr>
        <w:t xml:space="preserve"> wet basis, decreased substantially after processing and was </w:t>
      </w:r>
      <w:r w:rsidR="008B6153">
        <w:rPr>
          <w:rFonts w:ascii="Times New Roman" w:hAnsi="Times New Roman" w:cs="Times New Roman"/>
          <w:sz w:val="24"/>
          <w:szCs w:val="24"/>
        </w:rPr>
        <w:t>approximately</w:t>
      </w:r>
      <w:r w:rsidR="00181501">
        <w:rPr>
          <w:rFonts w:ascii="Times New Roman" w:hAnsi="Times New Roman" w:cs="Times New Roman"/>
          <w:sz w:val="24"/>
          <w:szCs w:val="24"/>
        </w:rPr>
        <w:t xml:space="preserve"> 2-8%, indicating suitability for storage. Protein content of green gram and peanuts remained relatively stable under both processing conditions, with values </w:t>
      </w:r>
      <w:r w:rsidR="008B6153">
        <w:rPr>
          <w:rFonts w:ascii="Times New Roman" w:hAnsi="Times New Roman" w:cs="Times New Roman"/>
          <w:sz w:val="24"/>
          <w:szCs w:val="24"/>
        </w:rPr>
        <w:t>in the range of</w:t>
      </w:r>
      <w:r w:rsidR="00181501">
        <w:rPr>
          <w:rFonts w:ascii="Times New Roman" w:hAnsi="Times New Roman" w:cs="Times New Roman"/>
          <w:sz w:val="24"/>
          <w:szCs w:val="24"/>
        </w:rPr>
        <w:t xml:space="preserve"> 22-26% for green gram and 25-30% for peanuts. HTST processing resulted in greater moisture reduction in these two ingredients, suggesting improved shelf-life potential.</w:t>
      </w:r>
      <w:r w:rsidR="001016C1">
        <w:rPr>
          <w:rFonts w:ascii="Times New Roman" w:hAnsi="Times New Roman" w:cs="Times New Roman"/>
          <w:sz w:val="24"/>
          <w:szCs w:val="24"/>
        </w:rPr>
        <w:t xml:space="preserve"> </w:t>
      </w:r>
      <w:r w:rsidR="00181501">
        <w:rPr>
          <w:rFonts w:ascii="Times New Roman" w:hAnsi="Times New Roman" w:cs="Times New Roman"/>
          <w:sz w:val="24"/>
          <w:szCs w:val="24"/>
        </w:rPr>
        <w:t xml:space="preserve">In contrast, pearl millet exhibited higher protein retention under LTLT processing, with protein values </w:t>
      </w:r>
      <w:r w:rsidR="008B6153">
        <w:rPr>
          <w:rFonts w:ascii="Times New Roman" w:hAnsi="Times New Roman" w:cs="Times New Roman"/>
          <w:sz w:val="24"/>
          <w:szCs w:val="24"/>
        </w:rPr>
        <w:t xml:space="preserve">of </w:t>
      </w:r>
      <w:r w:rsidR="00181501">
        <w:rPr>
          <w:rFonts w:ascii="Times New Roman" w:hAnsi="Times New Roman" w:cs="Times New Roman"/>
          <w:sz w:val="24"/>
          <w:szCs w:val="24"/>
        </w:rPr>
        <w:t xml:space="preserve">10-13%, whereas HTST- </w:t>
      </w:r>
      <w:r w:rsidR="00B227BB">
        <w:rPr>
          <w:rFonts w:ascii="Times New Roman" w:hAnsi="Times New Roman" w:cs="Times New Roman"/>
          <w:sz w:val="24"/>
          <w:szCs w:val="24"/>
        </w:rPr>
        <w:t>treated pearl millet showed red</w:t>
      </w:r>
      <w:r w:rsidR="00181501">
        <w:rPr>
          <w:rFonts w:ascii="Times New Roman" w:hAnsi="Times New Roman" w:cs="Times New Roman"/>
          <w:sz w:val="24"/>
          <w:szCs w:val="24"/>
        </w:rPr>
        <w:t>u</w:t>
      </w:r>
      <w:r w:rsidR="00B227BB">
        <w:rPr>
          <w:rFonts w:ascii="Times New Roman" w:hAnsi="Times New Roman" w:cs="Times New Roman"/>
          <w:sz w:val="24"/>
          <w:szCs w:val="24"/>
        </w:rPr>
        <w:t>c</w:t>
      </w:r>
      <w:r w:rsidR="00181501">
        <w:rPr>
          <w:rFonts w:ascii="Times New Roman" w:hAnsi="Times New Roman" w:cs="Times New Roman"/>
          <w:sz w:val="24"/>
          <w:szCs w:val="24"/>
        </w:rPr>
        <w:t>ed protein levels of approximately 5-8%, indicating greater sensitivity to high-temperature exposure. Carbohydrate content remained within expected ranges for cereals and legumes (approximately 60-70%), with only marginal variation between processing conditions. Overall, the results confir</w:t>
      </w:r>
      <w:r w:rsidR="00B227BB">
        <w:rPr>
          <w:rFonts w:ascii="Times New Roman" w:hAnsi="Times New Roman" w:cs="Times New Roman"/>
          <w:sz w:val="24"/>
          <w:szCs w:val="24"/>
        </w:rPr>
        <w:t>m that HTST processing is suitable for green gram and peanuts, while LTLT processing is more appropriate for pearl millet, emphasizing the importance of ingredient-specific thermal processing strategies in functional food development.</w:t>
      </w:r>
    </w:p>
    <w:p w:rsidR="006E2FD9" w:rsidRPr="00E51F62" w:rsidRDefault="00B227BB" w:rsidP="006E2FD9">
      <w:pPr>
        <w:jc w:val="both"/>
        <w:rPr>
          <w:rFonts w:ascii="Times New Roman" w:hAnsi="Times New Roman" w:cs="Times New Roman"/>
          <w:sz w:val="24"/>
          <w:szCs w:val="24"/>
        </w:rPr>
      </w:pPr>
      <w:r w:rsidRPr="00776155">
        <w:rPr>
          <w:rFonts w:ascii="Times New Roman" w:hAnsi="Times New Roman" w:cs="Times New Roman"/>
          <w:sz w:val="24"/>
          <w:szCs w:val="24"/>
        </w:rPr>
        <w:lastRenderedPageBreak/>
        <w:t xml:space="preserve"> </w:t>
      </w:r>
      <w:r w:rsidR="006E2FD9" w:rsidRPr="00776155">
        <w:rPr>
          <w:rFonts w:ascii="Times New Roman" w:hAnsi="Times New Roman" w:cs="Times New Roman"/>
          <w:sz w:val="24"/>
          <w:szCs w:val="24"/>
        </w:rPr>
        <w:t>Keywords: Proximate analysis, LTLT drying, HTST drying, Nutr</w:t>
      </w:r>
      <w:r w:rsidR="00E51F62">
        <w:rPr>
          <w:rFonts w:ascii="Times New Roman" w:hAnsi="Times New Roman" w:cs="Times New Roman"/>
          <w:sz w:val="24"/>
          <w:szCs w:val="24"/>
        </w:rPr>
        <w:t>ient retention, Functional food</w:t>
      </w:r>
    </w:p>
    <w:p w:rsidR="006E2FD9" w:rsidRPr="00776155" w:rsidRDefault="006E2FD9" w:rsidP="005A64D2">
      <w:pPr>
        <w:pStyle w:val="Heading1"/>
        <w:numPr>
          <w:ilvl w:val="0"/>
          <w:numId w:val="1"/>
        </w:numPr>
        <w:rPr>
          <w:rFonts w:ascii="Times New Roman" w:hAnsi="Times New Roman" w:cs="Times New Roman"/>
        </w:rPr>
      </w:pPr>
      <w:r w:rsidRPr="00776155">
        <w:rPr>
          <w:rFonts w:ascii="Times New Roman" w:hAnsi="Times New Roman" w:cs="Times New Roman"/>
        </w:rPr>
        <w:t>Introduction</w:t>
      </w:r>
    </w:p>
    <w:p w:rsidR="006E2FD9" w:rsidRPr="00776155" w:rsidRDefault="006E2FD9" w:rsidP="006E2FD9">
      <w:pPr>
        <w:rPr>
          <w:rFonts w:ascii="Times New Roman" w:hAnsi="Times New Roman" w:cs="Times New Roman"/>
        </w:rPr>
      </w:pPr>
    </w:p>
    <w:p w:rsidR="006E2FD9" w:rsidRPr="00776155" w:rsidRDefault="00470F80" w:rsidP="00470F80">
      <w:pPr>
        <w:jc w:val="both"/>
        <w:rPr>
          <w:rFonts w:ascii="Times New Roman" w:hAnsi="Times New Roman" w:cs="Times New Roman"/>
          <w:sz w:val="24"/>
          <w:szCs w:val="24"/>
        </w:rPr>
      </w:pPr>
      <w:r w:rsidRPr="00776155">
        <w:rPr>
          <w:rFonts w:ascii="Times New Roman" w:hAnsi="Times New Roman" w:cs="Times New Roman"/>
          <w:sz w:val="24"/>
          <w:szCs w:val="24"/>
        </w:rPr>
        <w:t>The global shift toward sustainable and health</w:t>
      </w:r>
      <w:r w:rsidR="00FB5B8C" w:rsidRPr="00776155">
        <w:rPr>
          <w:rFonts w:ascii="Times New Roman" w:hAnsi="Times New Roman" w:cs="Times New Roman"/>
          <w:sz w:val="24"/>
          <w:szCs w:val="24"/>
        </w:rPr>
        <w:t>-focused food sys</w:t>
      </w:r>
      <w:r w:rsidRPr="00776155">
        <w:rPr>
          <w:rFonts w:ascii="Times New Roman" w:hAnsi="Times New Roman" w:cs="Times New Roman"/>
          <w:sz w:val="24"/>
          <w:szCs w:val="24"/>
        </w:rPr>
        <w:t>tems has intensified research into optimizing food processing methods that preserve nutritional quality while enhancing functionality. Thermal processing, particularly drying, is a critical step in the development of shelf stable food products, but it can significantly alter the nutritional profile of raw ingredients. The selection of appropriate drying parameters is therefore essential in functional food development, where the retention of bioactive compounds and macronutrients directly influences the health promoting potential of the final product.</w:t>
      </w:r>
    </w:p>
    <w:p w:rsidR="000A06CA" w:rsidRDefault="00470F80" w:rsidP="00470F80">
      <w:pPr>
        <w:jc w:val="both"/>
        <w:rPr>
          <w:rFonts w:ascii="Times New Roman" w:hAnsi="Times New Roman" w:cs="Times New Roman"/>
          <w:sz w:val="24"/>
          <w:szCs w:val="24"/>
        </w:rPr>
      </w:pPr>
      <w:r w:rsidRPr="00776155">
        <w:rPr>
          <w:rFonts w:ascii="Times New Roman" w:hAnsi="Times New Roman" w:cs="Times New Roman"/>
          <w:sz w:val="24"/>
          <w:szCs w:val="24"/>
        </w:rPr>
        <w:t>Pearl millet (</w:t>
      </w:r>
      <w:r w:rsidRPr="00776155">
        <w:rPr>
          <w:rFonts w:ascii="Times New Roman" w:hAnsi="Times New Roman" w:cs="Times New Roman"/>
          <w:i/>
          <w:sz w:val="24"/>
          <w:szCs w:val="24"/>
        </w:rPr>
        <w:t>Pennisetum glacum</w:t>
      </w:r>
      <w:r w:rsidRPr="00776155">
        <w:rPr>
          <w:rFonts w:ascii="Times New Roman" w:hAnsi="Times New Roman" w:cs="Times New Roman"/>
          <w:sz w:val="24"/>
          <w:szCs w:val="24"/>
        </w:rPr>
        <w:t>) is a climate resilient, nutrient-dense cereal widely cultivated in arid regions, including Sri Lanka.</w:t>
      </w:r>
      <w:r w:rsidR="00FB5B8C" w:rsidRPr="00776155">
        <w:rPr>
          <w:rFonts w:ascii="Times New Roman" w:hAnsi="Times New Roman" w:cs="Times New Roman"/>
          <w:sz w:val="24"/>
          <w:szCs w:val="24"/>
        </w:rPr>
        <w:t xml:space="preserve"> Its utilization in value-added products, however, remains limited, partly due to challenges in processing that preserve its i</w:t>
      </w:r>
      <w:r w:rsidR="000A06CA">
        <w:rPr>
          <w:rFonts w:ascii="Times New Roman" w:hAnsi="Times New Roman" w:cs="Times New Roman"/>
          <w:sz w:val="24"/>
          <w:szCs w:val="24"/>
        </w:rPr>
        <w:t xml:space="preserve">nherent nutritional advantages. </w:t>
      </w:r>
      <w:r w:rsidR="00FB5B8C" w:rsidRPr="00776155">
        <w:rPr>
          <w:rFonts w:ascii="Times New Roman" w:hAnsi="Times New Roman" w:cs="Times New Roman"/>
          <w:sz w:val="24"/>
          <w:szCs w:val="24"/>
        </w:rPr>
        <w:t>Two prominent drying methodologies are commonly employed in food processing: Low-Temperature-Long-Time (LTLT) and Hig</w:t>
      </w:r>
      <w:r w:rsidR="008C1F73" w:rsidRPr="00776155">
        <w:rPr>
          <w:rFonts w:ascii="Times New Roman" w:hAnsi="Times New Roman" w:cs="Times New Roman"/>
          <w:sz w:val="24"/>
          <w:szCs w:val="24"/>
        </w:rPr>
        <w:t>h-</w:t>
      </w:r>
      <w:r w:rsidR="00FB5B8C" w:rsidRPr="00776155">
        <w:rPr>
          <w:rFonts w:ascii="Times New Roman" w:hAnsi="Times New Roman" w:cs="Times New Roman"/>
          <w:sz w:val="24"/>
          <w:szCs w:val="24"/>
        </w:rPr>
        <w:t>Temperature-Short-Time (HTST) offers advantages in energy efficiency and throughput. The differential responses of variou</w:t>
      </w:r>
      <w:r w:rsidR="000A06CA">
        <w:rPr>
          <w:rFonts w:ascii="Times New Roman" w:hAnsi="Times New Roman" w:cs="Times New Roman"/>
          <w:sz w:val="24"/>
          <w:szCs w:val="24"/>
        </w:rPr>
        <w:t xml:space="preserve">s food matrices such as cereals and legumes </w:t>
      </w:r>
      <w:r w:rsidR="00FB5B8C" w:rsidRPr="00776155">
        <w:rPr>
          <w:rFonts w:ascii="Times New Roman" w:hAnsi="Times New Roman" w:cs="Times New Roman"/>
          <w:sz w:val="24"/>
          <w:szCs w:val="24"/>
        </w:rPr>
        <w:t xml:space="preserve">to these drying regimes remain underexplored, </w:t>
      </w:r>
      <w:r w:rsidR="008C1F73" w:rsidRPr="00776155">
        <w:rPr>
          <w:rFonts w:ascii="Times New Roman" w:hAnsi="Times New Roman" w:cs="Times New Roman"/>
          <w:sz w:val="24"/>
          <w:szCs w:val="24"/>
        </w:rPr>
        <w:t>particularly in the context of composite functional food formu</w:t>
      </w:r>
      <w:r w:rsidR="00FB5B8C" w:rsidRPr="00776155">
        <w:rPr>
          <w:rFonts w:ascii="Times New Roman" w:hAnsi="Times New Roman" w:cs="Times New Roman"/>
          <w:sz w:val="24"/>
          <w:szCs w:val="24"/>
        </w:rPr>
        <w:t>l</w:t>
      </w:r>
      <w:r w:rsidR="008C1F73" w:rsidRPr="00776155">
        <w:rPr>
          <w:rFonts w:ascii="Times New Roman" w:hAnsi="Times New Roman" w:cs="Times New Roman"/>
          <w:sz w:val="24"/>
          <w:szCs w:val="24"/>
        </w:rPr>
        <w:t>a</w:t>
      </w:r>
      <w:r w:rsidR="00FB5B8C" w:rsidRPr="00776155">
        <w:rPr>
          <w:rFonts w:ascii="Times New Roman" w:hAnsi="Times New Roman" w:cs="Times New Roman"/>
          <w:sz w:val="24"/>
          <w:szCs w:val="24"/>
        </w:rPr>
        <w:t>tions.</w:t>
      </w:r>
      <w:r w:rsidR="005A64D2" w:rsidRPr="00776155">
        <w:rPr>
          <w:rFonts w:ascii="Times New Roman" w:hAnsi="Times New Roman" w:cs="Times New Roman"/>
          <w:sz w:val="24"/>
          <w:szCs w:val="24"/>
        </w:rPr>
        <w:t xml:space="preserve"> </w:t>
      </w:r>
    </w:p>
    <w:p w:rsidR="00FB5B8C" w:rsidRPr="00776155" w:rsidRDefault="00FB5B8C" w:rsidP="00470F80">
      <w:pPr>
        <w:jc w:val="both"/>
        <w:rPr>
          <w:rFonts w:ascii="Times New Roman" w:hAnsi="Times New Roman" w:cs="Times New Roman"/>
          <w:sz w:val="24"/>
          <w:szCs w:val="24"/>
        </w:rPr>
      </w:pPr>
      <w:r w:rsidRPr="00776155">
        <w:rPr>
          <w:rFonts w:ascii="Times New Roman" w:hAnsi="Times New Roman" w:cs="Times New Roman"/>
          <w:sz w:val="24"/>
          <w:szCs w:val="24"/>
        </w:rPr>
        <w:t>This study aims to systematically compare the effects of LTLT and HTST drying on the proximate composition of core ingr</w:t>
      </w:r>
      <w:r w:rsidR="008C1F73" w:rsidRPr="00776155">
        <w:rPr>
          <w:rFonts w:ascii="Times New Roman" w:hAnsi="Times New Roman" w:cs="Times New Roman"/>
          <w:sz w:val="24"/>
          <w:szCs w:val="24"/>
        </w:rPr>
        <w:t>e</w:t>
      </w:r>
      <w:r w:rsidRPr="00776155">
        <w:rPr>
          <w:rFonts w:ascii="Times New Roman" w:hAnsi="Times New Roman" w:cs="Times New Roman"/>
          <w:sz w:val="24"/>
          <w:szCs w:val="24"/>
        </w:rPr>
        <w:t>dients pearl millet, green gram and peanuts.</w:t>
      </w:r>
      <w:r w:rsidR="005A64D2" w:rsidRPr="00776155">
        <w:rPr>
          <w:rFonts w:ascii="Times New Roman" w:hAnsi="Times New Roman" w:cs="Times New Roman"/>
          <w:sz w:val="24"/>
          <w:szCs w:val="24"/>
        </w:rPr>
        <w:t xml:space="preserve"> </w:t>
      </w:r>
      <w:r w:rsidR="000A06CA">
        <w:rPr>
          <w:rFonts w:ascii="Times New Roman" w:hAnsi="Times New Roman" w:cs="Times New Roman"/>
          <w:sz w:val="24"/>
          <w:szCs w:val="24"/>
        </w:rPr>
        <w:t>A</w:t>
      </w:r>
      <w:r w:rsidRPr="00776155">
        <w:rPr>
          <w:rFonts w:ascii="Times New Roman" w:hAnsi="Times New Roman" w:cs="Times New Roman"/>
          <w:sz w:val="24"/>
          <w:szCs w:val="24"/>
        </w:rPr>
        <w:t>pply these insights in developing a nutritionally optimized, p</w:t>
      </w:r>
      <w:r w:rsidR="008C1F73" w:rsidRPr="00776155">
        <w:rPr>
          <w:rFonts w:ascii="Times New Roman" w:hAnsi="Times New Roman" w:cs="Times New Roman"/>
          <w:sz w:val="24"/>
          <w:szCs w:val="24"/>
        </w:rPr>
        <w:t>re-cooked pearl millet based functional supplement. By identifying ingredient-specific optimal drying conditions, this research provides a processing frame work that balances nutrient retention with operational efficiency, contributing to the sustainable production of nutrient-dense functional foods.</w:t>
      </w:r>
    </w:p>
    <w:p w:rsidR="000E2C78" w:rsidRDefault="000E2C78" w:rsidP="000E2C78">
      <w:pPr>
        <w:pStyle w:val="Heading1"/>
        <w:rPr>
          <w:rFonts w:ascii="Times New Roman" w:hAnsi="Times New Roman" w:cs="Times New Roman"/>
        </w:rPr>
      </w:pPr>
    </w:p>
    <w:p w:rsidR="005A64D2" w:rsidRPr="000E2C78" w:rsidRDefault="005A64D2" w:rsidP="000E2C78">
      <w:pPr>
        <w:pStyle w:val="Heading1"/>
        <w:numPr>
          <w:ilvl w:val="0"/>
          <w:numId w:val="1"/>
        </w:numPr>
        <w:rPr>
          <w:rFonts w:ascii="Times New Roman" w:hAnsi="Times New Roman" w:cs="Times New Roman"/>
        </w:rPr>
      </w:pPr>
      <w:r w:rsidRPr="000E2C78">
        <w:rPr>
          <w:rFonts w:ascii="Times New Roman" w:hAnsi="Times New Roman" w:cs="Times New Roman"/>
        </w:rPr>
        <w:t xml:space="preserve">Materials and method </w:t>
      </w:r>
    </w:p>
    <w:p w:rsidR="005A64D2" w:rsidRPr="00776155" w:rsidRDefault="005A64D2" w:rsidP="005A64D2">
      <w:pPr>
        <w:rPr>
          <w:rFonts w:ascii="Times New Roman" w:hAnsi="Times New Roman" w:cs="Times New Roman"/>
        </w:rPr>
      </w:pPr>
    </w:p>
    <w:p w:rsidR="005A64D2" w:rsidRPr="00776155" w:rsidRDefault="005A64D2" w:rsidP="001E1563">
      <w:pPr>
        <w:pStyle w:val="ListParagraph"/>
        <w:numPr>
          <w:ilvl w:val="1"/>
          <w:numId w:val="1"/>
        </w:numPr>
        <w:spacing w:line="360" w:lineRule="auto"/>
        <w:rPr>
          <w:rFonts w:ascii="Times New Roman" w:hAnsi="Times New Roman" w:cs="Times New Roman"/>
          <w:b/>
          <w:sz w:val="24"/>
          <w:szCs w:val="24"/>
        </w:rPr>
      </w:pPr>
      <w:r w:rsidRPr="00776155">
        <w:rPr>
          <w:rFonts w:ascii="Times New Roman" w:hAnsi="Times New Roman" w:cs="Times New Roman"/>
          <w:b/>
          <w:sz w:val="24"/>
          <w:szCs w:val="24"/>
        </w:rPr>
        <w:t>Materials</w:t>
      </w:r>
    </w:p>
    <w:p w:rsidR="005A64D2" w:rsidRPr="00776155" w:rsidRDefault="005A64D2" w:rsidP="007C2C7C">
      <w:pPr>
        <w:pStyle w:val="ListParagraph"/>
        <w:spacing w:line="360" w:lineRule="auto"/>
        <w:jc w:val="both"/>
        <w:rPr>
          <w:rFonts w:ascii="Times New Roman" w:hAnsi="Times New Roman" w:cs="Times New Roman"/>
          <w:sz w:val="24"/>
          <w:szCs w:val="24"/>
        </w:rPr>
      </w:pPr>
      <w:r w:rsidRPr="00776155">
        <w:rPr>
          <w:rFonts w:ascii="Times New Roman" w:hAnsi="Times New Roman" w:cs="Times New Roman"/>
          <w:sz w:val="24"/>
          <w:szCs w:val="24"/>
        </w:rPr>
        <w:lastRenderedPageBreak/>
        <w:t xml:space="preserve">Fresh pearl millet grains, </w:t>
      </w:r>
      <w:r w:rsidR="000A06CA">
        <w:rPr>
          <w:rFonts w:ascii="Times New Roman" w:hAnsi="Times New Roman" w:cs="Times New Roman"/>
          <w:sz w:val="24"/>
          <w:szCs w:val="24"/>
        </w:rPr>
        <w:t xml:space="preserve">was </w:t>
      </w:r>
      <w:r w:rsidRPr="00776155">
        <w:rPr>
          <w:rFonts w:ascii="Times New Roman" w:hAnsi="Times New Roman" w:cs="Times New Roman"/>
          <w:sz w:val="24"/>
          <w:szCs w:val="24"/>
        </w:rPr>
        <w:t xml:space="preserve">sourced from </w:t>
      </w:r>
      <w:proofErr w:type="spellStart"/>
      <w:r w:rsidRPr="00776155">
        <w:rPr>
          <w:rFonts w:ascii="Times New Roman" w:hAnsi="Times New Roman" w:cs="Times New Roman"/>
          <w:sz w:val="24"/>
          <w:szCs w:val="24"/>
        </w:rPr>
        <w:t>pallueir</w:t>
      </w:r>
      <w:proofErr w:type="spellEnd"/>
      <w:r w:rsidRPr="00776155">
        <w:rPr>
          <w:rFonts w:ascii="Times New Roman" w:hAnsi="Times New Roman" w:cs="Times New Roman"/>
          <w:sz w:val="24"/>
          <w:szCs w:val="24"/>
        </w:rPr>
        <w:t xml:space="preserve"> </w:t>
      </w:r>
      <w:proofErr w:type="spellStart"/>
      <w:r w:rsidRPr="00776155">
        <w:rPr>
          <w:rFonts w:ascii="Times New Roman" w:hAnsi="Times New Roman" w:cs="Times New Roman"/>
          <w:sz w:val="24"/>
          <w:szCs w:val="24"/>
        </w:rPr>
        <w:t>pvt</w:t>
      </w:r>
      <w:proofErr w:type="spellEnd"/>
      <w:r w:rsidRPr="00776155">
        <w:rPr>
          <w:rFonts w:ascii="Times New Roman" w:hAnsi="Times New Roman" w:cs="Times New Roman"/>
          <w:sz w:val="24"/>
          <w:szCs w:val="24"/>
        </w:rPr>
        <w:t xml:space="preserve"> ltd, in </w:t>
      </w:r>
      <w:proofErr w:type="spellStart"/>
      <w:r w:rsidRPr="00776155">
        <w:rPr>
          <w:rFonts w:ascii="Times New Roman" w:hAnsi="Times New Roman" w:cs="Times New Roman"/>
          <w:sz w:val="24"/>
          <w:szCs w:val="24"/>
        </w:rPr>
        <w:t>karai</w:t>
      </w:r>
      <w:proofErr w:type="spellEnd"/>
      <w:r w:rsidRPr="00776155">
        <w:rPr>
          <w:rFonts w:ascii="Times New Roman" w:hAnsi="Times New Roman" w:cs="Times New Roman"/>
          <w:sz w:val="24"/>
          <w:szCs w:val="24"/>
        </w:rPr>
        <w:t xml:space="preserve"> </w:t>
      </w:r>
      <w:proofErr w:type="spellStart"/>
      <w:r w:rsidRPr="00776155">
        <w:rPr>
          <w:rFonts w:ascii="Times New Roman" w:hAnsi="Times New Roman" w:cs="Times New Roman"/>
          <w:sz w:val="24"/>
          <w:szCs w:val="24"/>
        </w:rPr>
        <w:t>nagar</w:t>
      </w:r>
      <w:proofErr w:type="spellEnd"/>
      <w:r w:rsidRPr="00776155">
        <w:rPr>
          <w:rFonts w:ascii="Times New Roman" w:hAnsi="Times New Roman" w:cs="Times New Roman"/>
          <w:sz w:val="24"/>
          <w:szCs w:val="24"/>
        </w:rPr>
        <w:t xml:space="preserve"> in Jaffna and green gram </w:t>
      </w:r>
      <w:r w:rsidRPr="00776155">
        <w:rPr>
          <w:rFonts w:ascii="Times New Roman" w:hAnsi="Times New Roman" w:cs="Times New Roman"/>
          <w:i/>
          <w:sz w:val="24"/>
          <w:szCs w:val="24"/>
        </w:rPr>
        <w:t>(</w:t>
      </w:r>
      <w:proofErr w:type="spellStart"/>
      <w:r w:rsidRPr="00776155">
        <w:rPr>
          <w:rFonts w:ascii="Times New Roman" w:hAnsi="Times New Roman" w:cs="Times New Roman"/>
          <w:i/>
          <w:sz w:val="24"/>
          <w:szCs w:val="24"/>
        </w:rPr>
        <w:t>Vigna</w:t>
      </w:r>
      <w:proofErr w:type="spellEnd"/>
      <w:r w:rsidRPr="00776155">
        <w:rPr>
          <w:rFonts w:ascii="Times New Roman" w:hAnsi="Times New Roman" w:cs="Times New Roman"/>
          <w:i/>
          <w:sz w:val="24"/>
          <w:szCs w:val="24"/>
        </w:rPr>
        <w:t xml:space="preserve"> </w:t>
      </w:r>
      <w:proofErr w:type="spellStart"/>
      <w:r w:rsidRPr="00776155">
        <w:rPr>
          <w:rFonts w:ascii="Times New Roman" w:hAnsi="Times New Roman" w:cs="Times New Roman"/>
          <w:i/>
          <w:sz w:val="24"/>
          <w:szCs w:val="24"/>
        </w:rPr>
        <w:t>radiata</w:t>
      </w:r>
      <w:proofErr w:type="spellEnd"/>
      <w:r w:rsidRPr="00776155">
        <w:rPr>
          <w:rFonts w:ascii="Times New Roman" w:hAnsi="Times New Roman" w:cs="Times New Roman"/>
          <w:sz w:val="24"/>
          <w:szCs w:val="24"/>
        </w:rPr>
        <w:t>) and peanuts (</w:t>
      </w:r>
      <w:proofErr w:type="spellStart"/>
      <w:r w:rsidRPr="00776155">
        <w:rPr>
          <w:rFonts w:ascii="Times New Roman" w:hAnsi="Times New Roman" w:cs="Times New Roman"/>
          <w:i/>
          <w:sz w:val="24"/>
          <w:szCs w:val="24"/>
        </w:rPr>
        <w:t>Arachis</w:t>
      </w:r>
      <w:proofErr w:type="spellEnd"/>
      <w:r w:rsidRPr="00776155">
        <w:rPr>
          <w:rFonts w:ascii="Times New Roman" w:hAnsi="Times New Roman" w:cs="Times New Roman"/>
          <w:i/>
          <w:sz w:val="24"/>
          <w:szCs w:val="24"/>
        </w:rPr>
        <w:t xml:space="preserve"> </w:t>
      </w:r>
      <w:proofErr w:type="spellStart"/>
      <w:r w:rsidRPr="00776155">
        <w:rPr>
          <w:rFonts w:ascii="Times New Roman" w:hAnsi="Times New Roman" w:cs="Times New Roman"/>
          <w:i/>
          <w:sz w:val="24"/>
          <w:szCs w:val="24"/>
        </w:rPr>
        <w:t>hypogaea</w:t>
      </w:r>
      <w:proofErr w:type="spellEnd"/>
      <w:r w:rsidRPr="00776155">
        <w:rPr>
          <w:rFonts w:ascii="Times New Roman" w:hAnsi="Times New Roman" w:cs="Times New Roman"/>
          <w:sz w:val="24"/>
          <w:szCs w:val="24"/>
        </w:rPr>
        <w:t>) were b</w:t>
      </w:r>
      <w:r w:rsidR="00701A04" w:rsidRPr="00776155">
        <w:rPr>
          <w:rFonts w:ascii="Times New Roman" w:hAnsi="Times New Roman" w:cs="Times New Roman"/>
          <w:sz w:val="24"/>
          <w:szCs w:val="24"/>
        </w:rPr>
        <w:t>r</w:t>
      </w:r>
      <w:r w:rsidRPr="00776155">
        <w:rPr>
          <w:rFonts w:ascii="Times New Roman" w:hAnsi="Times New Roman" w:cs="Times New Roman"/>
          <w:sz w:val="24"/>
          <w:szCs w:val="24"/>
        </w:rPr>
        <w:t xml:space="preserve">ought form local markets in </w:t>
      </w:r>
      <w:proofErr w:type="spellStart"/>
      <w:r w:rsidRPr="00776155">
        <w:rPr>
          <w:rFonts w:ascii="Times New Roman" w:hAnsi="Times New Roman" w:cs="Times New Roman"/>
          <w:sz w:val="24"/>
          <w:szCs w:val="24"/>
        </w:rPr>
        <w:t>Kilinochchi</w:t>
      </w:r>
      <w:proofErr w:type="spellEnd"/>
      <w:r w:rsidR="00701A04" w:rsidRPr="00776155">
        <w:rPr>
          <w:rFonts w:ascii="Times New Roman" w:hAnsi="Times New Roman" w:cs="Times New Roman"/>
          <w:sz w:val="24"/>
          <w:szCs w:val="24"/>
        </w:rPr>
        <w:t>.</w:t>
      </w:r>
    </w:p>
    <w:p w:rsidR="00F72BC5" w:rsidRDefault="00F72BC5" w:rsidP="005A64D2">
      <w:pPr>
        <w:pStyle w:val="ListParagraph"/>
        <w:rPr>
          <w:rFonts w:ascii="Times New Roman" w:hAnsi="Times New Roman" w:cs="Times New Roman"/>
          <w:sz w:val="24"/>
          <w:szCs w:val="24"/>
        </w:rPr>
      </w:pPr>
    </w:p>
    <w:p w:rsidR="000A06CA" w:rsidRDefault="000A06CA" w:rsidP="005A64D2">
      <w:pPr>
        <w:pStyle w:val="ListParagraph"/>
        <w:rPr>
          <w:rFonts w:ascii="Times New Roman" w:hAnsi="Times New Roman" w:cs="Times New Roman"/>
          <w:sz w:val="24"/>
          <w:szCs w:val="24"/>
        </w:rPr>
      </w:pPr>
    </w:p>
    <w:p w:rsidR="000A06CA" w:rsidRPr="00776155" w:rsidRDefault="000A06CA" w:rsidP="005A64D2">
      <w:pPr>
        <w:pStyle w:val="ListParagraph"/>
        <w:rPr>
          <w:rFonts w:ascii="Times New Roman" w:hAnsi="Times New Roman" w:cs="Times New Roman"/>
          <w:sz w:val="24"/>
          <w:szCs w:val="24"/>
        </w:rPr>
      </w:pPr>
    </w:p>
    <w:p w:rsidR="00701A04" w:rsidRPr="00776155" w:rsidRDefault="00701A04" w:rsidP="001E1563">
      <w:pPr>
        <w:pStyle w:val="ListParagraph"/>
        <w:numPr>
          <w:ilvl w:val="1"/>
          <w:numId w:val="1"/>
        </w:numPr>
        <w:spacing w:line="360" w:lineRule="auto"/>
        <w:rPr>
          <w:rFonts w:ascii="Times New Roman" w:hAnsi="Times New Roman" w:cs="Times New Roman"/>
          <w:b/>
          <w:sz w:val="24"/>
          <w:szCs w:val="24"/>
        </w:rPr>
      </w:pPr>
      <w:r w:rsidRPr="00776155">
        <w:rPr>
          <w:rFonts w:ascii="Times New Roman" w:hAnsi="Times New Roman" w:cs="Times New Roman"/>
          <w:b/>
          <w:sz w:val="24"/>
          <w:szCs w:val="24"/>
        </w:rPr>
        <w:t>Methods</w:t>
      </w:r>
    </w:p>
    <w:p w:rsidR="00F72BC5" w:rsidRPr="00776155" w:rsidRDefault="00F72BC5" w:rsidP="00701A04">
      <w:pPr>
        <w:pStyle w:val="ListParagraph"/>
        <w:ind w:left="1080"/>
        <w:rPr>
          <w:rFonts w:ascii="Times New Roman" w:hAnsi="Times New Roman" w:cs="Times New Roman"/>
          <w:sz w:val="24"/>
          <w:szCs w:val="24"/>
        </w:rPr>
      </w:pPr>
    </w:p>
    <w:p w:rsidR="00701A04" w:rsidRPr="00776155" w:rsidRDefault="00701A04" w:rsidP="00701A04">
      <w:pPr>
        <w:pStyle w:val="ListParagraph"/>
        <w:numPr>
          <w:ilvl w:val="2"/>
          <w:numId w:val="1"/>
        </w:numPr>
        <w:rPr>
          <w:rFonts w:ascii="Times New Roman" w:hAnsi="Times New Roman" w:cs="Times New Roman"/>
          <w:sz w:val="24"/>
          <w:szCs w:val="24"/>
          <w:u w:val="single"/>
        </w:rPr>
      </w:pPr>
      <w:r w:rsidRPr="00776155">
        <w:rPr>
          <w:rFonts w:ascii="Times New Roman" w:hAnsi="Times New Roman" w:cs="Times New Roman"/>
          <w:sz w:val="24"/>
          <w:szCs w:val="24"/>
          <w:u w:val="single"/>
        </w:rPr>
        <w:t xml:space="preserve">Drying Treatments for core </w:t>
      </w:r>
      <w:r w:rsidR="00F72BC5" w:rsidRPr="00776155">
        <w:rPr>
          <w:rFonts w:ascii="Times New Roman" w:hAnsi="Times New Roman" w:cs="Times New Roman"/>
          <w:sz w:val="24"/>
          <w:szCs w:val="24"/>
          <w:u w:val="single"/>
        </w:rPr>
        <w:t>ingredients</w:t>
      </w:r>
    </w:p>
    <w:tbl>
      <w:tblPr>
        <w:tblStyle w:val="TableGrid"/>
        <w:tblpPr w:leftFromText="180" w:rightFromText="180" w:vertAnchor="page" w:horzAnchor="page" w:tblpX="3601" w:tblpY="5221"/>
        <w:tblW w:w="0" w:type="auto"/>
        <w:tblLook w:val="04A0" w:firstRow="1" w:lastRow="0" w:firstColumn="1" w:lastColumn="0" w:noHBand="0" w:noVBand="1"/>
      </w:tblPr>
      <w:tblGrid>
        <w:gridCol w:w="2742"/>
        <w:gridCol w:w="2657"/>
        <w:gridCol w:w="2665"/>
      </w:tblGrid>
      <w:tr w:rsidR="000E2C78" w:rsidRPr="00776155" w:rsidTr="000E2C78">
        <w:tc>
          <w:tcPr>
            <w:tcW w:w="2742" w:type="dxa"/>
            <w:tcBorders>
              <w:left w:val="single" w:sz="4" w:space="0" w:color="FFFFFF" w:themeColor="background1"/>
              <w:right w:val="single" w:sz="4" w:space="0" w:color="FFFFFF" w:themeColor="background1"/>
            </w:tcBorders>
          </w:tcPr>
          <w:p w:rsidR="000E2C78" w:rsidRPr="00776155" w:rsidRDefault="000E2C78" w:rsidP="000E2C78">
            <w:pPr>
              <w:pStyle w:val="ListParagraph"/>
              <w:ind w:left="0"/>
              <w:rPr>
                <w:rFonts w:ascii="Times New Roman" w:hAnsi="Times New Roman" w:cs="Times New Roman"/>
                <w:b/>
                <w:sz w:val="24"/>
                <w:szCs w:val="24"/>
              </w:rPr>
            </w:pPr>
            <w:r w:rsidRPr="00776155">
              <w:rPr>
                <w:rFonts w:ascii="Times New Roman" w:hAnsi="Times New Roman" w:cs="Times New Roman"/>
                <w:b/>
                <w:sz w:val="24"/>
                <w:szCs w:val="24"/>
              </w:rPr>
              <w:t>Ingredient</w:t>
            </w:r>
          </w:p>
          <w:p w:rsidR="000E2C78" w:rsidRPr="00776155" w:rsidRDefault="000E2C78" w:rsidP="000E2C78">
            <w:pPr>
              <w:pStyle w:val="ListParagraph"/>
              <w:ind w:left="0"/>
              <w:rPr>
                <w:rFonts w:ascii="Times New Roman" w:hAnsi="Times New Roman" w:cs="Times New Roman"/>
                <w:b/>
                <w:sz w:val="24"/>
                <w:szCs w:val="24"/>
              </w:rPr>
            </w:pPr>
          </w:p>
        </w:tc>
        <w:tc>
          <w:tcPr>
            <w:tcW w:w="2657" w:type="dxa"/>
            <w:tcBorders>
              <w:left w:val="single" w:sz="4" w:space="0" w:color="FFFFFF" w:themeColor="background1"/>
              <w:right w:val="single" w:sz="4" w:space="0" w:color="FFFFFF" w:themeColor="background1"/>
            </w:tcBorders>
          </w:tcPr>
          <w:p w:rsidR="000E2C78" w:rsidRPr="00776155" w:rsidRDefault="000E2C78" w:rsidP="000E2C78">
            <w:pPr>
              <w:pStyle w:val="ListParagraph"/>
              <w:ind w:left="0"/>
              <w:rPr>
                <w:rFonts w:ascii="Times New Roman" w:hAnsi="Times New Roman" w:cs="Times New Roman"/>
                <w:b/>
                <w:sz w:val="24"/>
                <w:szCs w:val="24"/>
              </w:rPr>
            </w:pPr>
            <w:r w:rsidRPr="00776155">
              <w:rPr>
                <w:rFonts w:ascii="Times New Roman" w:hAnsi="Times New Roman" w:cs="Times New Roman"/>
                <w:b/>
                <w:sz w:val="24"/>
                <w:szCs w:val="24"/>
              </w:rPr>
              <w:t>LTLT</w:t>
            </w:r>
          </w:p>
        </w:tc>
        <w:tc>
          <w:tcPr>
            <w:tcW w:w="2665" w:type="dxa"/>
            <w:tcBorders>
              <w:left w:val="single" w:sz="4" w:space="0" w:color="FFFFFF" w:themeColor="background1"/>
              <w:right w:val="single" w:sz="4" w:space="0" w:color="FFFFFF" w:themeColor="background1"/>
            </w:tcBorders>
          </w:tcPr>
          <w:p w:rsidR="000E2C78" w:rsidRPr="00776155" w:rsidRDefault="000E2C78" w:rsidP="000E2C78">
            <w:pPr>
              <w:pStyle w:val="ListParagraph"/>
              <w:ind w:left="0"/>
              <w:rPr>
                <w:rFonts w:ascii="Times New Roman" w:hAnsi="Times New Roman" w:cs="Times New Roman"/>
                <w:b/>
                <w:sz w:val="24"/>
                <w:szCs w:val="24"/>
              </w:rPr>
            </w:pPr>
            <w:r w:rsidRPr="00776155">
              <w:rPr>
                <w:rFonts w:ascii="Times New Roman" w:hAnsi="Times New Roman" w:cs="Times New Roman"/>
                <w:b/>
                <w:sz w:val="24"/>
                <w:szCs w:val="24"/>
              </w:rPr>
              <w:t>HTST</w:t>
            </w:r>
          </w:p>
        </w:tc>
      </w:tr>
      <w:tr w:rsidR="000E2C78" w:rsidRPr="00776155" w:rsidTr="000E2C78">
        <w:tc>
          <w:tcPr>
            <w:tcW w:w="2742" w:type="dxa"/>
            <w:tcBorders>
              <w:left w:val="single" w:sz="4" w:space="0" w:color="FFFFFF" w:themeColor="background1"/>
              <w:right w:val="single" w:sz="4" w:space="0" w:color="FFFFFF" w:themeColor="background1"/>
            </w:tcBorders>
          </w:tcPr>
          <w:p w:rsidR="000E2C78" w:rsidRPr="00776155" w:rsidRDefault="000E2C78" w:rsidP="000E2C78">
            <w:pPr>
              <w:pStyle w:val="ListParagraph"/>
              <w:ind w:left="0"/>
              <w:rPr>
                <w:rFonts w:ascii="Times New Roman" w:hAnsi="Times New Roman" w:cs="Times New Roman"/>
                <w:sz w:val="24"/>
                <w:szCs w:val="24"/>
              </w:rPr>
            </w:pPr>
            <w:r w:rsidRPr="00776155">
              <w:rPr>
                <w:rFonts w:ascii="Times New Roman" w:hAnsi="Times New Roman" w:cs="Times New Roman"/>
                <w:sz w:val="24"/>
                <w:szCs w:val="24"/>
              </w:rPr>
              <w:t>Pearl millet grains</w:t>
            </w:r>
          </w:p>
          <w:p w:rsidR="000E2C78" w:rsidRPr="00776155" w:rsidRDefault="000E2C78" w:rsidP="000E2C78">
            <w:pPr>
              <w:pStyle w:val="ListParagraph"/>
              <w:ind w:left="0"/>
              <w:rPr>
                <w:rFonts w:ascii="Times New Roman" w:hAnsi="Times New Roman" w:cs="Times New Roman"/>
                <w:sz w:val="24"/>
                <w:szCs w:val="24"/>
              </w:rPr>
            </w:pPr>
          </w:p>
        </w:tc>
        <w:tc>
          <w:tcPr>
            <w:tcW w:w="2657" w:type="dxa"/>
            <w:tcBorders>
              <w:left w:val="single" w:sz="4" w:space="0" w:color="FFFFFF" w:themeColor="background1"/>
              <w:right w:val="single" w:sz="4" w:space="0" w:color="FFFFFF" w:themeColor="background1"/>
            </w:tcBorders>
          </w:tcPr>
          <w:p w:rsidR="000E2C78" w:rsidRPr="00776155" w:rsidRDefault="000E2C78" w:rsidP="000E2C78">
            <w:pPr>
              <w:pStyle w:val="ListParagraph"/>
              <w:ind w:left="0"/>
              <w:rPr>
                <w:rFonts w:ascii="Times New Roman" w:hAnsi="Times New Roman" w:cs="Times New Roman"/>
                <w:sz w:val="24"/>
                <w:szCs w:val="24"/>
              </w:rPr>
            </w:pPr>
            <w:r w:rsidRPr="00776155">
              <w:rPr>
                <w:rFonts w:ascii="Times New Roman" w:hAnsi="Times New Roman" w:cs="Times New Roman"/>
                <w:sz w:val="24"/>
                <w:szCs w:val="24"/>
              </w:rPr>
              <w:t>100-110°C, 20-30 minutes</w:t>
            </w:r>
          </w:p>
        </w:tc>
        <w:tc>
          <w:tcPr>
            <w:tcW w:w="2665" w:type="dxa"/>
            <w:tcBorders>
              <w:left w:val="single" w:sz="4" w:space="0" w:color="FFFFFF" w:themeColor="background1"/>
              <w:right w:val="single" w:sz="4" w:space="0" w:color="FFFFFF" w:themeColor="background1"/>
            </w:tcBorders>
          </w:tcPr>
          <w:p w:rsidR="000E2C78" w:rsidRPr="00776155" w:rsidRDefault="000E2C78" w:rsidP="000E2C78">
            <w:pPr>
              <w:pStyle w:val="ListParagraph"/>
              <w:ind w:left="0"/>
              <w:rPr>
                <w:rFonts w:ascii="Times New Roman" w:hAnsi="Times New Roman" w:cs="Times New Roman"/>
                <w:sz w:val="24"/>
                <w:szCs w:val="24"/>
              </w:rPr>
            </w:pPr>
            <w:r w:rsidRPr="00776155">
              <w:rPr>
                <w:rFonts w:ascii="Times New Roman" w:hAnsi="Times New Roman" w:cs="Times New Roman"/>
                <w:sz w:val="24"/>
                <w:szCs w:val="24"/>
              </w:rPr>
              <w:t>140-150°C,5-10 minutes</w:t>
            </w:r>
          </w:p>
        </w:tc>
      </w:tr>
      <w:tr w:rsidR="000E2C78" w:rsidRPr="00776155" w:rsidTr="000E2C78">
        <w:tc>
          <w:tcPr>
            <w:tcW w:w="2742" w:type="dxa"/>
            <w:tcBorders>
              <w:left w:val="single" w:sz="4" w:space="0" w:color="FFFFFF" w:themeColor="background1"/>
              <w:right w:val="single" w:sz="4" w:space="0" w:color="FFFFFF" w:themeColor="background1"/>
            </w:tcBorders>
          </w:tcPr>
          <w:p w:rsidR="000E2C78" w:rsidRPr="00776155" w:rsidRDefault="000E2C78" w:rsidP="000E2C78">
            <w:pPr>
              <w:pStyle w:val="ListParagraph"/>
              <w:ind w:left="0"/>
              <w:rPr>
                <w:rFonts w:ascii="Times New Roman" w:hAnsi="Times New Roman" w:cs="Times New Roman"/>
                <w:sz w:val="24"/>
                <w:szCs w:val="24"/>
              </w:rPr>
            </w:pPr>
            <w:r w:rsidRPr="00776155">
              <w:rPr>
                <w:rFonts w:ascii="Times New Roman" w:hAnsi="Times New Roman" w:cs="Times New Roman"/>
                <w:sz w:val="24"/>
                <w:szCs w:val="24"/>
              </w:rPr>
              <w:t>Green gram grains</w:t>
            </w:r>
          </w:p>
          <w:p w:rsidR="000E2C78" w:rsidRPr="00776155" w:rsidRDefault="000E2C78" w:rsidP="000E2C78">
            <w:pPr>
              <w:pStyle w:val="ListParagraph"/>
              <w:ind w:left="0"/>
              <w:rPr>
                <w:rFonts w:ascii="Times New Roman" w:hAnsi="Times New Roman" w:cs="Times New Roman"/>
                <w:sz w:val="24"/>
                <w:szCs w:val="24"/>
              </w:rPr>
            </w:pPr>
          </w:p>
        </w:tc>
        <w:tc>
          <w:tcPr>
            <w:tcW w:w="2657" w:type="dxa"/>
            <w:tcBorders>
              <w:left w:val="single" w:sz="4" w:space="0" w:color="FFFFFF" w:themeColor="background1"/>
              <w:right w:val="single" w:sz="4" w:space="0" w:color="FFFFFF" w:themeColor="background1"/>
            </w:tcBorders>
          </w:tcPr>
          <w:p w:rsidR="000E2C78" w:rsidRPr="00776155" w:rsidRDefault="000E2C78" w:rsidP="000E2C78">
            <w:pPr>
              <w:pStyle w:val="ListParagraph"/>
              <w:ind w:left="0"/>
              <w:rPr>
                <w:rFonts w:ascii="Times New Roman" w:hAnsi="Times New Roman" w:cs="Times New Roman"/>
                <w:sz w:val="24"/>
                <w:szCs w:val="24"/>
              </w:rPr>
            </w:pPr>
            <w:r w:rsidRPr="00776155">
              <w:rPr>
                <w:rFonts w:ascii="Times New Roman" w:hAnsi="Times New Roman" w:cs="Times New Roman"/>
                <w:sz w:val="24"/>
                <w:szCs w:val="24"/>
              </w:rPr>
              <w:t>90-100°C, 15-25 minutes</w:t>
            </w:r>
          </w:p>
        </w:tc>
        <w:tc>
          <w:tcPr>
            <w:tcW w:w="2665" w:type="dxa"/>
            <w:tcBorders>
              <w:left w:val="single" w:sz="4" w:space="0" w:color="FFFFFF" w:themeColor="background1"/>
              <w:right w:val="single" w:sz="4" w:space="0" w:color="FFFFFF" w:themeColor="background1"/>
            </w:tcBorders>
          </w:tcPr>
          <w:p w:rsidR="000E2C78" w:rsidRPr="00776155" w:rsidRDefault="000E2C78" w:rsidP="000E2C78">
            <w:pPr>
              <w:pStyle w:val="ListParagraph"/>
              <w:ind w:left="0"/>
              <w:rPr>
                <w:rFonts w:ascii="Times New Roman" w:hAnsi="Times New Roman" w:cs="Times New Roman"/>
                <w:sz w:val="24"/>
                <w:szCs w:val="24"/>
              </w:rPr>
            </w:pPr>
            <w:r w:rsidRPr="00776155">
              <w:rPr>
                <w:rFonts w:ascii="Times New Roman" w:hAnsi="Times New Roman" w:cs="Times New Roman"/>
                <w:sz w:val="24"/>
                <w:szCs w:val="24"/>
              </w:rPr>
              <w:t>130-140°C, 5-7 minutes</w:t>
            </w:r>
          </w:p>
        </w:tc>
      </w:tr>
      <w:tr w:rsidR="000E2C78" w:rsidRPr="00776155" w:rsidTr="000E2C78">
        <w:tc>
          <w:tcPr>
            <w:tcW w:w="2742" w:type="dxa"/>
            <w:tcBorders>
              <w:left w:val="single" w:sz="4" w:space="0" w:color="FFFFFF" w:themeColor="background1"/>
              <w:right w:val="single" w:sz="4" w:space="0" w:color="FFFFFF" w:themeColor="background1"/>
            </w:tcBorders>
          </w:tcPr>
          <w:p w:rsidR="000E2C78" w:rsidRPr="00776155" w:rsidRDefault="000E2C78" w:rsidP="000E2C78">
            <w:pPr>
              <w:pStyle w:val="ListParagraph"/>
              <w:ind w:left="0"/>
              <w:rPr>
                <w:rFonts w:ascii="Times New Roman" w:hAnsi="Times New Roman" w:cs="Times New Roman"/>
                <w:sz w:val="24"/>
                <w:szCs w:val="24"/>
              </w:rPr>
            </w:pPr>
            <w:r w:rsidRPr="00776155">
              <w:rPr>
                <w:rFonts w:ascii="Times New Roman" w:hAnsi="Times New Roman" w:cs="Times New Roman"/>
                <w:sz w:val="24"/>
                <w:szCs w:val="24"/>
              </w:rPr>
              <w:t>Peanuts</w:t>
            </w:r>
          </w:p>
          <w:p w:rsidR="000E2C78" w:rsidRPr="00776155" w:rsidRDefault="000E2C78" w:rsidP="000E2C78">
            <w:pPr>
              <w:pStyle w:val="ListParagraph"/>
              <w:ind w:left="0"/>
              <w:rPr>
                <w:rFonts w:ascii="Times New Roman" w:hAnsi="Times New Roman" w:cs="Times New Roman"/>
                <w:sz w:val="24"/>
                <w:szCs w:val="24"/>
              </w:rPr>
            </w:pPr>
          </w:p>
        </w:tc>
        <w:tc>
          <w:tcPr>
            <w:tcW w:w="2657" w:type="dxa"/>
            <w:tcBorders>
              <w:left w:val="single" w:sz="4" w:space="0" w:color="FFFFFF" w:themeColor="background1"/>
              <w:right w:val="single" w:sz="4" w:space="0" w:color="FFFFFF" w:themeColor="background1"/>
            </w:tcBorders>
          </w:tcPr>
          <w:p w:rsidR="000E2C78" w:rsidRPr="00776155" w:rsidRDefault="000E2C78" w:rsidP="000E2C78">
            <w:pPr>
              <w:pStyle w:val="ListParagraph"/>
              <w:ind w:left="0"/>
              <w:rPr>
                <w:rFonts w:ascii="Times New Roman" w:hAnsi="Times New Roman" w:cs="Times New Roman"/>
                <w:sz w:val="24"/>
                <w:szCs w:val="24"/>
              </w:rPr>
            </w:pPr>
            <w:r w:rsidRPr="00776155">
              <w:rPr>
                <w:rFonts w:ascii="Times New Roman" w:hAnsi="Times New Roman" w:cs="Times New Roman"/>
                <w:sz w:val="24"/>
                <w:szCs w:val="24"/>
              </w:rPr>
              <w:t>130°C, 15 minutes</w:t>
            </w:r>
          </w:p>
        </w:tc>
        <w:tc>
          <w:tcPr>
            <w:tcW w:w="2665" w:type="dxa"/>
            <w:tcBorders>
              <w:left w:val="single" w:sz="4" w:space="0" w:color="FFFFFF" w:themeColor="background1"/>
              <w:right w:val="single" w:sz="4" w:space="0" w:color="FFFFFF" w:themeColor="background1"/>
            </w:tcBorders>
          </w:tcPr>
          <w:p w:rsidR="000E2C78" w:rsidRPr="00776155" w:rsidRDefault="000E2C78" w:rsidP="000E2C78">
            <w:pPr>
              <w:pStyle w:val="ListParagraph"/>
              <w:ind w:left="0"/>
              <w:rPr>
                <w:rFonts w:ascii="Times New Roman" w:hAnsi="Times New Roman" w:cs="Times New Roman"/>
                <w:sz w:val="24"/>
                <w:szCs w:val="24"/>
              </w:rPr>
            </w:pPr>
            <w:r w:rsidRPr="00776155">
              <w:rPr>
                <w:rFonts w:ascii="Times New Roman" w:hAnsi="Times New Roman" w:cs="Times New Roman"/>
                <w:sz w:val="24"/>
                <w:szCs w:val="24"/>
              </w:rPr>
              <w:t xml:space="preserve">150°C, 5 minutes </w:t>
            </w:r>
          </w:p>
        </w:tc>
      </w:tr>
    </w:tbl>
    <w:p w:rsidR="00F72BC5" w:rsidRPr="00776155" w:rsidRDefault="00F72BC5" w:rsidP="00701A04">
      <w:pPr>
        <w:pStyle w:val="ListParagraph"/>
        <w:ind w:left="1080"/>
        <w:rPr>
          <w:rFonts w:ascii="Times New Roman" w:hAnsi="Times New Roman" w:cs="Times New Roman"/>
          <w:sz w:val="24"/>
          <w:szCs w:val="24"/>
          <w:u w:val="single"/>
        </w:rPr>
      </w:pPr>
    </w:p>
    <w:p w:rsidR="00F72BC5" w:rsidRPr="00776155" w:rsidRDefault="00F72BC5" w:rsidP="00F72BC5">
      <w:pPr>
        <w:rPr>
          <w:rFonts w:ascii="Times New Roman" w:hAnsi="Times New Roman" w:cs="Times New Roman"/>
          <w:sz w:val="24"/>
          <w:szCs w:val="24"/>
        </w:rPr>
      </w:pPr>
    </w:p>
    <w:p w:rsidR="00F72BC5" w:rsidRDefault="00F72BC5" w:rsidP="00F72BC5">
      <w:pPr>
        <w:rPr>
          <w:rFonts w:ascii="Times New Roman" w:hAnsi="Times New Roman" w:cs="Times New Roman"/>
          <w:sz w:val="24"/>
          <w:szCs w:val="24"/>
        </w:rPr>
      </w:pPr>
    </w:p>
    <w:p w:rsidR="000A06CA" w:rsidRPr="00776155" w:rsidRDefault="000A06CA" w:rsidP="00F72BC5">
      <w:pPr>
        <w:rPr>
          <w:rFonts w:ascii="Times New Roman" w:hAnsi="Times New Roman" w:cs="Times New Roman"/>
          <w:sz w:val="24"/>
          <w:szCs w:val="24"/>
        </w:rPr>
      </w:pPr>
    </w:p>
    <w:p w:rsidR="00701A04" w:rsidRPr="00776155" w:rsidRDefault="00701A04" w:rsidP="00F72BC5">
      <w:pPr>
        <w:rPr>
          <w:rFonts w:ascii="Times New Roman" w:hAnsi="Times New Roman" w:cs="Times New Roman"/>
          <w:sz w:val="24"/>
          <w:szCs w:val="24"/>
        </w:rPr>
      </w:pPr>
    </w:p>
    <w:p w:rsidR="005A64D2" w:rsidRPr="00776155" w:rsidRDefault="001E1563" w:rsidP="00F72BC5">
      <w:pPr>
        <w:tabs>
          <w:tab w:val="left" w:pos="1164"/>
        </w:tabs>
        <w:ind w:left="1164"/>
        <w:jc w:val="both"/>
        <w:rPr>
          <w:rFonts w:ascii="Times New Roman" w:hAnsi="Times New Roman" w:cs="Times New Roman"/>
          <w:sz w:val="24"/>
          <w:szCs w:val="24"/>
        </w:rPr>
      </w:pPr>
      <w:r w:rsidRPr="00776155">
        <w:rPr>
          <w:rFonts w:ascii="Times New Roman" w:hAnsi="Times New Roman" w:cs="Times New Roman"/>
          <w:sz w:val="24"/>
          <w:szCs w:val="24"/>
        </w:rPr>
        <w:t>All</w:t>
      </w:r>
      <w:r w:rsidR="00F72BC5" w:rsidRPr="00776155">
        <w:rPr>
          <w:rFonts w:ascii="Times New Roman" w:hAnsi="Times New Roman" w:cs="Times New Roman"/>
          <w:sz w:val="24"/>
          <w:szCs w:val="24"/>
        </w:rPr>
        <w:t xml:space="preserve"> dried samples were ground into fine powder using a laboratory grinder and store in   airtight containers.</w:t>
      </w:r>
    </w:p>
    <w:p w:rsidR="001E1563" w:rsidRPr="00776155" w:rsidRDefault="001E1563" w:rsidP="001E1563">
      <w:pPr>
        <w:pStyle w:val="ListParagraph"/>
        <w:numPr>
          <w:ilvl w:val="2"/>
          <w:numId w:val="1"/>
        </w:numPr>
        <w:tabs>
          <w:tab w:val="left" w:pos="1164"/>
        </w:tabs>
        <w:spacing w:line="360" w:lineRule="auto"/>
        <w:jc w:val="both"/>
        <w:rPr>
          <w:rFonts w:ascii="Times New Roman" w:hAnsi="Times New Roman" w:cs="Times New Roman"/>
          <w:sz w:val="24"/>
          <w:szCs w:val="24"/>
        </w:rPr>
      </w:pPr>
      <w:r w:rsidRPr="00776155">
        <w:rPr>
          <w:rFonts w:ascii="Times New Roman" w:hAnsi="Times New Roman" w:cs="Times New Roman"/>
          <w:sz w:val="24"/>
          <w:szCs w:val="24"/>
        </w:rPr>
        <w:t>Proximate Analysis</w:t>
      </w:r>
    </w:p>
    <w:p w:rsidR="001E1563" w:rsidRDefault="001E1563" w:rsidP="001E1563">
      <w:pPr>
        <w:pStyle w:val="ListParagraph"/>
        <w:tabs>
          <w:tab w:val="left" w:pos="1164"/>
        </w:tabs>
        <w:spacing w:line="360" w:lineRule="auto"/>
        <w:ind w:left="1080"/>
        <w:jc w:val="both"/>
        <w:rPr>
          <w:rFonts w:ascii="Times New Roman" w:hAnsi="Times New Roman" w:cs="Times New Roman"/>
          <w:sz w:val="24"/>
          <w:szCs w:val="24"/>
        </w:rPr>
      </w:pPr>
      <w:r w:rsidRPr="00776155">
        <w:rPr>
          <w:rFonts w:ascii="Times New Roman" w:hAnsi="Times New Roman" w:cs="Times New Roman"/>
          <w:sz w:val="24"/>
          <w:szCs w:val="24"/>
        </w:rPr>
        <w:t>Moisture, ash, protein (</w:t>
      </w:r>
      <w:proofErr w:type="spellStart"/>
      <w:r w:rsidRPr="00776155">
        <w:rPr>
          <w:rFonts w:ascii="Times New Roman" w:hAnsi="Times New Roman" w:cs="Times New Roman"/>
          <w:sz w:val="24"/>
          <w:szCs w:val="24"/>
        </w:rPr>
        <w:t>Kjeldhal</w:t>
      </w:r>
      <w:proofErr w:type="spellEnd"/>
      <w:r w:rsidRPr="00776155">
        <w:rPr>
          <w:rFonts w:ascii="Times New Roman" w:hAnsi="Times New Roman" w:cs="Times New Roman"/>
          <w:sz w:val="24"/>
          <w:szCs w:val="24"/>
        </w:rPr>
        <w:t xml:space="preserve"> method), fat (</w:t>
      </w:r>
      <w:proofErr w:type="spellStart"/>
      <w:r w:rsidRPr="00776155">
        <w:rPr>
          <w:rFonts w:ascii="Times New Roman" w:hAnsi="Times New Roman" w:cs="Times New Roman"/>
          <w:sz w:val="24"/>
          <w:szCs w:val="24"/>
        </w:rPr>
        <w:t>Soxhlet</w:t>
      </w:r>
      <w:proofErr w:type="spellEnd"/>
      <w:r w:rsidRPr="00776155">
        <w:rPr>
          <w:rFonts w:ascii="Times New Roman" w:hAnsi="Times New Roman" w:cs="Times New Roman"/>
          <w:sz w:val="24"/>
          <w:szCs w:val="24"/>
        </w:rPr>
        <w:t>), fiber (Fiber Analyzer), and Carbohydrate (by difference and phenol-sulfuric acid method)</w:t>
      </w:r>
      <w:r w:rsidR="0067234C" w:rsidRPr="00776155">
        <w:rPr>
          <w:rFonts w:ascii="Times New Roman" w:hAnsi="Times New Roman" w:cs="Times New Roman"/>
          <w:sz w:val="24"/>
          <w:szCs w:val="24"/>
        </w:rPr>
        <w:t xml:space="preserve">, total sugar (DNS) method </w:t>
      </w:r>
      <w:r w:rsidRPr="00776155">
        <w:rPr>
          <w:rFonts w:ascii="Times New Roman" w:hAnsi="Times New Roman" w:cs="Times New Roman"/>
          <w:sz w:val="24"/>
          <w:szCs w:val="24"/>
        </w:rPr>
        <w:t>contents were determined following AOAC (2000) methods</w:t>
      </w:r>
      <w:r w:rsidR="0067234C" w:rsidRPr="00776155">
        <w:rPr>
          <w:rFonts w:ascii="Times New Roman" w:hAnsi="Times New Roman" w:cs="Times New Roman"/>
          <w:sz w:val="24"/>
          <w:szCs w:val="24"/>
        </w:rPr>
        <w:t xml:space="preserve"> for both raw and processed samples</w:t>
      </w:r>
      <w:r w:rsidRPr="00776155">
        <w:rPr>
          <w:rFonts w:ascii="Times New Roman" w:hAnsi="Times New Roman" w:cs="Times New Roman"/>
          <w:sz w:val="24"/>
          <w:szCs w:val="24"/>
        </w:rPr>
        <w:t>.</w:t>
      </w:r>
    </w:p>
    <w:p w:rsidR="0027479E" w:rsidRPr="00776155" w:rsidRDefault="0027479E" w:rsidP="001E1563">
      <w:pPr>
        <w:pStyle w:val="ListParagraph"/>
        <w:tabs>
          <w:tab w:val="left" w:pos="1164"/>
        </w:tabs>
        <w:spacing w:line="360" w:lineRule="auto"/>
        <w:ind w:left="1080"/>
        <w:jc w:val="both"/>
        <w:rPr>
          <w:rFonts w:ascii="Times New Roman" w:hAnsi="Times New Roman" w:cs="Times New Roman"/>
          <w:sz w:val="24"/>
          <w:szCs w:val="24"/>
        </w:rPr>
      </w:pPr>
    </w:p>
    <w:p w:rsidR="001E1563" w:rsidRPr="00776155" w:rsidRDefault="001E1563" w:rsidP="001E1563">
      <w:pPr>
        <w:pStyle w:val="ListParagraph"/>
        <w:numPr>
          <w:ilvl w:val="2"/>
          <w:numId w:val="1"/>
        </w:numPr>
        <w:tabs>
          <w:tab w:val="left" w:pos="1164"/>
        </w:tabs>
        <w:spacing w:line="360" w:lineRule="auto"/>
        <w:jc w:val="both"/>
        <w:rPr>
          <w:rFonts w:ascii="Times New Roman" w:hAnsi="Times New Roman" w:cs="Times New Roman"/>
          <w:sz w:val="24"/>
          <w:szCs w:val="24"/>
        </w:rPr>
      </w:pPr>
      <w:r w:rsidRPr="00776155">
        <w:rPr>
          <w:rFonts w:ascii="Times New Roman" w:hAnsi="Times New Roman" w:cs="Times New Roman"/>
          <w:sz w:val="24"/>
          <w:szCs w:val="24"/>
        </w:rPr>
        <w:t>Statistical analysis</w:t>
      </w:r>
    </w:p>
    <w:p w:rsidR="001E1563" w:rsidRDefault="001E1563" w:rsidP="001E1563">
      <w:pPr>
        <w:pStyle w:val="ListParagraph"/>
        <w:tabs>
          <w:tab w:val="left" w:pos="1164"/>
        </w:tabs>
        <w:spacing w:line="360" w:lineRule="auto"/>
        <w:ind w:left="1080"/>
        <w:jc w:val="both"/>
        <w:rPr>
          <w:rFonts w:ascii="Times New Roman" w:hAnsi="Times New Roman" w:cs="Times New Roman"/>
          <w:sz w:val="24"/>
          <w:szCs w:val="24"/>
        </w:rPr>
      </w:pPr>
      <w:r w:rsidRPr="00776155">
        <w:rPr>
          <w:rFonts w:ascii="Times New Roman" w:hAnsi="Times New Roman" w:cs="Times New Roman"/>
          <w:sz w:val="24"/>
          <w:szCs w:val="24"/>
        </w:rPr>
        <w:t>All analyses were performed in triplicate. Data were analyzed u</w:t>
      </w:r>
      <w:r w:rsidR="0067234C" w:rsidRPr="00776155">
        <w:rPr>
          <w:rFonts w:ascii="Times New Roman" w:hAnsi="Times New Roman" w:cs="Times New Roman"/>
          <w:sz w:val="24"/>
          <w:szCs w:val="24"/>
        </w:rPr>
        <w:t>sing one-way ANOVA and mean sep</w:t>
      </w:r>
      <w:r w:rsidRPr="00776155">
        <w:rPr>
          <w:rFonts w:ascii="Times New Roman" w:hAnsi="Times New Roman" w:cs="Times New Roman"/>
          <w:sz w:val="24"/>
          <w:szCs w:val="24"/>
        </w:rPr>
        <w:t>aration was done with Duncan</w:t>
      </w:r>
      <w:r w:rsidR="0067234C" w:rsidRPr="00776155">
        <w:rPr>
          <w:rFonts w:ascii="Times New Roman" w:hAnsi="Times New Roman" w:cs="Times New Roman"/>
          <w:sz w:val="24"/>
          <w:szCs w:val="24"/>
        </w:rPr>
        <w:t>’</w:t>
      </w:r>
      <w:r w:rsidRPr="00776155">
        <w:rPr>
          <w:rFonts w:ascii="Times New Roman" w:hAnsi="Times New Roman" w:cs="Times New Roman"/>
          <w:sz w:val="24"/>
          <w:szCs w:val="24"/>
        </w:rPr>
        <w:t>s test (p &lt; 0.05) using SPSS software.</w:t>
      </w:r>
    </w:p>
    <w:p w:rsidR="000E2C78" w:rsidRDefault="000E2C78" w:rsidP="001E1563">
      <w:pPr>
        <w:pStyle w:val="ListParagraph"/>
        <w:tabs>
          <w:tab w:val="left" w:pos="1164"/>
        </w:tabs>
        <w:spacing w:line="360" w:lineRule="auto"/>
        <w:ind w:left="1080"/>
        <w:jc w:val="both"/>
        <w:rPr>
          <w:rFonts w:ascii="Times New Roman" w:hAnsi="Times New Roman" w:cs="Times New Roman"/>
          <w:sz w:val="24"/>
          <w:szCs w:val="24"/>
        </w:rPr>
      </w:pPr>
    </w:p>
    <w:p w:rsidR="000E2C78" w:rsidRPr="00776155" w:rsidRDefault="000E2C78" w:rsidP="001E1563">
      <w:pPr>
        <w:pStyle w:val="ListParagraph"/>
        <w:tabs>
          <w:tab w:val="left" w:pos="1164"/>
        </w:tabs>
        <w:spacing w:line="360" w:lineRule="auto"/>
        <w:ind w:left="1080"/>
        <w:jc w:val="both"/>
        <w:rPr>
          <w:rFonts w:ascii="Times New Roman" w:hAnsi="Times New Roman" w:cs="Times New Roman"/>
          <w:sz w:val="24"/>
          <w:szCs w:val="24"/>
        </w:rPr>
      </w:pPr>
    </w:p>
    <w:p w:rsidR="001E1563" w:rsidRPr="00776155" w:rsidRDefault="001E1563" w:rsidP="001E1563">
      <w:pPr>
        <w:pStyle w:val="Heading1"/>
        <w:numPr>
          <w:ilvl w:val="0"/>
          <w:numId w:val="1"/>
        </w:numPr>
        <w:rPr>
          <w:rFonts w:ascii="Times New Roman" w:hAnsi="Times New Roman" w:cs="Times New Roman"/>
        </w:rPr>
      </w:pPr>
      <w:r w:rsidRPr="00776155">
        <w:rPr>
          <w:rFonts w:ascii="Times New Roman" w:hAnsi="Times New Roman" w:cs="Times New Roman"/>
        </w:rPr>
        <w:lastRenderedPageBreak/>
        <w:t xml:space="preserve">Results and Discussion </w:t>
      </w:r>
    </w:p>
    <w:p w:rsidR="001E1563" w:rsidRPr="00776155" w:rsidRDefault="001E1563" w:rsidP="001E1563">
      <w:pPr>
        <w:rPr>
          <w:rFonts w:ascii="Times New Roman" w:hAnsi="Times New Roman" w:cs="Times New Roman"/>
        </w:rPr>
      </w:pPr>
    </w:p>
    <w:p w:rsidR="00F72BC5" w:rsidRPr="007A1FE5" w:rsidRDefault="001E1563" w:rsidP="001E1563">
      <w:pPr>
        <w:pStyle w:val="ListParagraph"/>
        <w:numPr>
          <w:ilvl w:val="1"/>
          <w:numId w:val="1"/>
        </w:numPr>
        <w:tabs>
          <w:tab w:val="left" w:pos="1164"/>
        </w:tabs>
        <w:spacing w:line="360" w:lineRule="auto"/>
        <w:jc w:val="both"/>
        <w:rPr>
          <w:rFonts w:ascii="Times New Roman" w:hAnsi="Times New Roman" w:cs="Times New Roman"/>
          <w:b/>
          <w:sz w:val="24"/>
          <w:szCs w:val="24"/>
        </w:rPr>
      </w:pPr>
      <w:r w:rsidRPr="007A1FE5">
        <w:rPr>
          <w:rFonts w:ascii="Times New Roman" w:hAnsi="Times New Roman" w:cs="Times New Roman"/>
          <w:b/>
          <w:sz w:val="24"/>
          <w:szCs w:val="24"/>
        </w:rPr>
        <w:t>Proximate composition of dried ingredients</w:t>
      </w:r>
    </w:p>
    <w:p w:rsidR="00E51F62" w:rsidRDefault="00E51F62" w:rsidP="007A1FE5">
      <w:pPr>
        <w:pStyle w:val="ListParagraph"/>
        <w:tabs>
          <w:tab w:val="left" w:pos="1164"/>
        </w:tabs>
        <w:spacing w:line="360" w:lineRule="auto"/>
        <w:jc w:val="both"/>
        <w:rPr>
          <w:rFonts w:ascii="Times New Roman" w:hAnsi="Times New Roman" w:cs="Times New Roman"/>
          <w:sz w:val="24"/>
          <w:szCs w:val="24"/>
        </w:rPr>
      </w:pPr>
      <w:r>
        <w:rPr>
          <w:rFonts w:ascii="Times New Roman" w:hAnsi="Times New Roman" w:cs="Times New Roman"/>
          <w:sz w:val="24"/>
          <w:szCs w:val="24"/>
        </w:rPr>
        <w:t>The proximate composition of pearl millet, green gram, and peanuts processed under raw, Low Temperature Long Time (LTLT), and High Temperature Short Time (HTST) conditions was evaluated to determine the most suitable processing method for nutrient retention.</w:t>
      </w:r>
      <w:r w:rsidR="0075790B">
        <w:rPr>
          <w:rFonts w:ascii="Times New Roman" w:hAnsi="Times New Roman" w:cs="Times New Roman"/>
          <w:sz w:val="24"/>
          <w:szCs w:val="24"/>
        </w:rPr>
        <w:t xml:space="preserve"> Moisture content, expressed on a wet basis, decreased substantially following thermal processing and was observed within the typical range for dried ingredients (approximately 2-8% for peanuts and 8-12% for green gram and pearl millet) </w:t>
      </w:r>
      <w:r>
        <w:rPr>
          <w:rFonts w:ascii="Times New Roman" w:hAnsi="Times New Roman" w:cs="Times New Roman"/>
          <w:sz w:val="24"/>
          <w:szCs w:val="24"/>
        </w:rPr>
        <w:t xml:space="preserve">total sugar contents </w:t>
      </w:r>
      <w:r w:rsidR="0075790B">
        <w:rPr>
          <w:rFonts w:ascii="Times New Roman" w:hAnsi="Times New Roman" w:cs="Times New Roman"/>
          <w:sz w:val="24"/>
          <w:szCs w:val="24"/>
        </w:rPr>
        <w:t>get slight impact on thermal processing did not showed drastic changes</w:t>
      </w:r>
      <w:r>
        <w:rPr>
          <w:rFonts w:ascii="Times New Roman" w:hAnsi="Times New Roman" w:cs="Times New Roman"/>
          <w:sz w:val="24"/>
          <w:szCs w:val="24"/>
        </w:rPr>
        <w:t>. Green gram and peanuts processed under both LTLT and HTST conditions did not exhibit substantial reductions in protein content compared to raw samples</w:t>
      </w:r>
      <w:r w:rsidR="0075790B">
        <w:rPr>
          <w:rFonts w:ascii="Times New Roman" w:hAnsi="Times New Roman" w:cs="Times New Roman"/>
          <w:sz w:val="24"/>
          <w:szCs w:val="24"/>
        </w:rPr>
        <w:t>, indicating relative thermal stability of legume proteins.</w:t>
      </w:r>
      <w:r w:rsidR="00942F0A">
        <w:rPr>
          <w:rFonts w:ascii="Times New Roman" w:hAnsi="Times New Roman" w:cs="Times New Roman"/>
          <w:sz w:val="24"/>
          <w:szCs w:val="24"/>
        </w:rPr>
        <w:t xml:space="preserve"> (A</w:t>
      </w:r>
      <w:r w:rsidR="0075790B">
        <w:rPr>
          <w:rFonts w:ascii="Times New Roman" w:hAnsi="Times New Roman" w:cs="Times New Roman"/>
          <w:sz w:val="24"/>
          <w:szCs w:val="24"/>
        </w:rPr>
        <w:t>pproximate</w:t>
      </w:r>
      <w:r w:rsidR="00942F0A">
        <w:rPr>
          <w:rFonts w:ascii="Times New Roman" w:hAnsi="Times New Roman" w:cs="Times New Roman"/>
          <w:sz w:val="24"/>
          <w:szCs w:val="24"/>
        </w:rPr>
        <w:t>ly</w:t>
      </w:r>
      <w:r w:rsidR="0075790B">
        <w:rPr>
          <w:rFonts w:ascii="Times New Roman" w:hAnsi="Times New Roman" w:cs="Times New Roman"/>
          <w:sz w:val="24"/>
          <w:szCs w:val="24"/>
        </w:rPr>
        <w:t xml:space="preserve"> 22-26% for green gram and 25-30% for peanuts), HTST processing resulted in greater moisture reduction in these ingr</w:t>
      </w:r>
      <w:r w:rsidR="00942F0A">
        <w:rPr>
          <w:rFonts w:ascii="Times New Roman" w:hAnsi="Times New Roman" w:cs="Times New Roman"/>
          <w:sz w:val="24"/>
          <w:szCs w:val="24"/>
        </w:rPr>
        <w:t>edients, contributing to improved shelf stability. In contrast, pearl millet showed higher protein retention under LTL processing (approximately 10-13%) compared to HTST processing (approximately 5-8%), demonstrating increased sensitivity of millet proteins to high-temperature short time exposure. Carbohydrate and fat contents remained within expected ranges for cereals and legumes, with only marginal variation between processing conditions. These findings support the suitability of HTST processing for green gram and peanuts and LTLT processing for pearl millet, reinforcing the need for ingredient specific thermal processing strategies in functional food development.</w:t>
      </w:r>
    </w:p>
    <w:p w:rsidR="007C2C7C" w:rsidRDefault="007C2C7C" w:rsidP="007A1FE5">
      <w:pPr>
        <w:pStyle w:val="ListParagraph"/>
        <w:tabs>
          <w:tab w:val="left" w:pos="1164"/>
        </w:tabs>
        <w:spacing w:line="360" w:lineRule="auto"/>
        <w:jc w:val="both"/>
        <w:rPr>
          <w:rFonts w:ascii="Times New Roman" w:hAnsi="Times New Roman" w:cs="Times New Roman"/>
          <w:sz w:val="24"/>
          <w:szCs w:val="24"/>
        </w:rPr>
      </w:pPr>
    </w:p>
    <w:p w:rsidR="007C2C7C" w:rsidRDefault="007C2C7C" w:rsidP="007A1FE5">
      <w:pPr>
        <w:pStyle w:val="ListParagraph"/>
        <w:tabs>
          <w:tab w:val="left" w:pos="1164"/>
        </w:tabs>
        <w:spacing w:line="360" w:lineRule="auto"/>
        <w:jc w:val="both"/>
        <w:rPr>
          <w:rFonts w:ascii="Times New Roman" w:hAnsi="Times New Roman" w:cs="Times New Roman"/>
          <w:sz w:val="24"/>
          <w:szCs w:val="24"/>
        </w:rPr>
      </w:pPr>
    </w:p>
    <w:p w:rsidR="007C2C7C" w:rsidRDefault="007C2C7C" w:rsidP="007A1FE5">
      <w:pPr>
        <w:pStyle w:val="ListParagraph"/>
        <w:tabs>
          <w:tab w:val="left" w:pos="1164"/>
        </w:tabs>
        <w:spacing w:line="360" w:lineRule="auto"/>
        <w:jc w:val="both"/>
        <w:rPr>
          <w:rFonts w:ascii="Times New Roman" w:hAnsi="Times New Roman" w:cs="Times New Roman"/>
          <w:sz w:val="24"/>
          <w:szCs w:val="24"/>
        </w:rPr>
      </w:pPr>
    </w:p>
    <w:p w:rsidR="007C2C7C" w:rsidRDefault="007C2C7C" w:rsidP="007A1FE5">
      <w:pPr>
        <w:pStyle w:val="ListParagraph"/>
        <w:tabs>
          <w:tab w:val="left" w:pos="1164"/>
        </w:tabs>
        <w:spacing w:line="360" w:lineRule="auto"/>
        <w:jc w:val="both"/>
        <w:rPr>
          <w:rFonts w:ascii="Times New Roman" w:hAnsi="Times New Roman" w:cs="Times New Roman"/>
          <w:sz w:val="24"/>
          <w:szCs w:val="24"/>
        </w:rPr>
      </w:pPr>
    </w:p>
    <w:p w:rsidR="007C2C7C" w:rsidRDefault="007C2C7C" w:rsidP="007A1FE5">
      <w:pPr>
        <w:pStyle w:val="ListParagraph"/>
        <w:tabs>
          <w:tab w:val="left" w:pos="1164"/>
        </w:tabs>
        <w:spacing w:line="360" w:lineRule="auto"/>
        <w:jc w:val="both"/>
        <w:rPr>
          <w:rFonts w:ascii="Times New Roman" w:hAnsi="Times New Roman" w:cs="Times New Roman"/>
          <w:sz w:val="24"/>
          <w:szCs w:val="24"/>
        </w:rPr>
      </w:pPr>
    </w:p>
    <w:p w:rsidR="007C2C7C" w:rsidRDefault="007C2C7C" w:rsidP="007A1FE5">
      <w:pPr>
        <w:pStyle w:val="ListParagraph"/>
        <w:tabs>
          <w:tab w:val="left" w:pos="1164"/>
        </w:tabs>
        <w:spacing w:line="360" w:lineRule="auto"/>
        <w:jc w:val="both"/>
        <w:rPr>
          <w:rFonts w:ascii="Times New Roman" w:hAnsi="Times New Roman" w:cs="Times New Roman"/>
          <w:sz w:val="24"/>
          <w:szCs w:val="24"/>
        </w:rPr>
      </w:pPr>
    </w:p>
    <w:p w:rsidR="00942F0A" w:rsidRDefault="00942F0A" w:rsidP="007A1FE5">
      <w:pPr>
        <w:pStyle w:val="ListParagraph"/>
        <w:tabs>
          <w:tab w:val="left" w:pos="1164"/>
        </w:tabs>
        <w:spacing w:line="360" w:lineRule="auto"/>
        <w:jc w:val="both"/>
        <w:rPr>
          <w:rFonts w:ascii="Times New Roman" w:hAnsi="Times New Roman" w:cs="Times New Roman"/>
          <w:sz w:val="24"/>
          <w:szCs w:val="24"/>
        </w:rPr>
      </w:pPr>
    </w:p>
    <w:p w:rsidR="007A1FE5" w:rsidRPr="00E51F62" w:rsidRDefault="007A1FE5" w:rsidP="007A1FE5">
      <w:pPr>
        <w:pStyle w:val="ListParagraph"/>
        <w:numPr>
          <w:ilvl w:val="1"/>
          <w:numId w:val="1"/>
        </w:numPr>
        <w:tabs>
          <w:tab w:val="left" w:pos="1164"/>
        </w:tabs>
        <w:spacing w:line="360" w:lineRule="auto"/>
        <w:jc w:val="both"/>
        <w:rPr>
          <w:rFonts w:ascii="Times New Roman" w:hAnsi="Times New Roman" w:cs="Times New Roman"/>
          <w:b/>
          <w:sz w:val="24"/>
          <w:szCs w:val="24"/>
        </w:rPr>
      </w:pPr>
      <w:r w:rsidRPr="00E51F62">
        <w:rPr>
          <w:rFonts w:ascii="Times New Roman" w:hAnsi="Times New Roman" w:cs="Times New Roman"/>
          <w:b/>
          <w:sz w:val="24"/>
          <w:szCs w:val="24"/>
        </w:rPr>
        <w:lastRenderedPageBreak/>
        <w:t xml:space="preserve">Implications for functional food processing </w:t>
      </w:r>
    </w:p>
    <w:p w:rsidR="007A1FE5" w:rsidRDefault="007A1FE5" w:rsidP="007A1FE5">
      <w:pPr>
        <w:pStyle w:val="ListParagraph"/>
        <w:tabs>
          <w:tab w:val="left" w:pos="1164"/>
        </w:tabs>
        <w:spacing w:line="360" w:lineRule="auto"/>
        <w:jc w:val="both"/>
        <w:rPr>
          <w:rFonts w:ascii="Times New Roman" w:hAnsi="Times New Roman" w:cs="Times New Roman"/>
          <w:sz w:val="24"/>
          <w:szCs w:val="24"/>
        </w:rPr>
      </w:pPr>
      <w:r>
        <w:rPr>
          <w:rFonts w:ascii="Times New Roman" w:hAnsi="Times New Roman" w:cs="Times New Roman"/>
          <w:sz w:val="24"/>
          <w:szCs w:val="24"/>
        </w:rPr>
        <w:t>The results underscore the importance of ingredient specific drying strategies that consider raw nutritional baselines. While HTST is suitable for legumes wit</w:t>
      </w:r>
      <w:r w:rsidR="0027479E">
        <w:rPr>
          <w:rFonts w:ascii="Times New Roman" w:hAnsi="Times New Roman" w:cs="Times New Roman"/>
          <w:sz w:val="24"/>
          <w:szCs w:val="24"/>
        </w:rPr>
        <w:t xml:space="preserve">h </w:t>
      </w:r>
      <w:r w:rsidR="00D30974">
        <w:rPr>
          <w:rFonts w:ascii="Times New Roman" w:hAnsi="Times New Roman" w:cs="Times New Roman"/>
          <w:sz w:val="24"/>
          <w:szCs w:val="24"/>
        </w:rPr>
        <w:t>minimal</w:t>
      </w:r>
      <w:r w:rsidR="0027479E">
        <w:rPr>
          <w:rFonts w:ascii="Times New Roman" w:hAnsi="Times New Roman" w:cs="Times New Roman"/>
          <w:sz w:val="24"/>
          <w:szCs w:val="24"/>
        </w:rPr>
        <w:t xml:space="preserve"> nutrient deviation from</w:t>
      </w:r>
      <w:r>
        <w:rPr>
          <w:rFonts w:ascii="Times New Roman" w:hAnsi="Times New Roman" w:cs="Times New Roman"/>
          <w:sz w:val="24"/>
          <w:szCs w:val="24"/>
        </w:rPr>
        <w:t xml:space="preserve"> raw forms, LTLT is critical for cereals to preserve protein </w:t>
      </w:r>
      <w:r w:rsidR="00F925D3">
        <w:rPr>
          <w:rFonts w:ascii="Times New Roman" w:hAnsi="Times New Roman" w:cs="Times New Roman"/>
          <w:sz w:val="24"/>
          <w:szCs w:val="24"/>
        </w:rPr>
        <w:t>integrity and bioactive compounds close to their natural state. This selective processing can enhance the nutriti</w:t>
      </w:r>
      <w:r w:rsidR="000A06CA">
        <w:rPr>
          <w:rFonts w:ascii="Times New Roman" w:hAnsi="Times New Roman" w:cs="Times New Roman"/>
          <w:sz w:val="24"/>
          <w:szCs w:val="24"/>
        </w:rPr>
        <w:t>onal efficacy of fortified food</w:t>
      </w:r>
      <w:r w:rsidR="00F925D3">
        <w:rPr>
          <w:rFonts w:ascii="Times New Roman" w:hAnsi="Times New Roman" w:cs="Times New Roman"/>
          <w:sz w:val="24"/>
          <w:szCs w:val="24"/>
        </w:rPr>
        <w:t>s without compromising production feasibility.</w:t>
      </w:r>
    </w:p>
    <w:p w:rsidR="00942F0A" w:rsidRDefault="00942F0A" w:rsidP="007A1FE5">
      <w:pPr>
        <w:pStyle w:val="ListParagraph"/>
        <w:tabs>
          <w:tab w:val="left" w:pos="1164"/>
        </w:tabs>
        <w:spacing w:line="360" w:lineRule="auto"/>
        <w:jc w:val="both"/>
        <w:rPr>
          <w:rFonts w:ascii="Times New Roman" w:hAnsi="Times New Roman" w:cs="Times New Roman"/>
          <w:sz w:val="24"/>
          <w:szCs w:val="24"/>
        </w:rPr>
      </w:pPr>
    </w:p>
    <w:p w:rsidR="00F925D3" w:rsidRDefault="00F925D3" w:rsidP="00F925D3">
      <w:pPr>
        <w:pStyle w:val="Heading1"/>
        <w:numPr>
          <w:ilvl w:val="0"/>
          <w:numId w:val="1"/>
        </w:numPr>
      </w:pPr>
      <w:r>
        <w:t>Conclusion</w:t>
      </w:r>
    </w:p>
    <w:p w:rsidR="0027479E" w:rsidRDefault="00F925D3" w:rsidP="000A06CA">
      <w:pPr>
        <w:spacing w:line="360" w:lineRule="auto"/>
        <w:ind w:left="720"/>
        <w:jc w:val="both"/>
        <w:rPr>
          <w:rFonts w:ascii="Times New Roman" w:hAnsi="Times New Roman" w:cs="Times New Roman"/>
          <w:sz w:val="24"/>
          <w:szCs w:val="24"/>
        </w:rPr>
      </w:pPr>
      <w:r w:rsidRPr="00F925D3">
        <w:rPr>
          <w:rFonts w:ascii="Times New Roman" w:hAnsi="Times New Roman" w:cs="Times New Roman"/>
          <w:sz w:val="24"/>
          <w:szCs w:val="24"/>
        </w:rPr>
        <w:t>This study demons</w:t>
      </w:r>
      <w:r w:rsidR="0027479E">
        <w:rPr>
          <w:rFonts w:ascii="Times New Roman" w:hAnsi="Times New Roman" w:cs="Times New Roman"/>
          <w:sz w:val="24"/>
          <w:szCs w:val="24"/>
        </w:rPr>
        <w:t>trates that drying method selec</w:t>
      </w:r>
      <w:r w:rsidRPr="00F925D3">
        <w:rPr>
          <w:rFonts w:ascii="Times New Roman" w:hAnsi="Times New Roman" w:cs="Times New Roman"/>
          <w:sz w:val="24"/>
          <w:szCs w:val="24"/>
        </w:rPr>
        <w:t>tion significantly impacts the proximate composition of ingredients compared to their r</w:t>
      </w:r>
      <w:r w:rsidR="0027479E">
        <w:rPr>
          <w:rFonts w:ascii="Times New Roman" w:hAnsi="Times New Roman" w:cs="Times New Roman"/>
          <w:sz w:val="24"/>
          <w:szCs w:val="24"/>
        </w:rPr>
        <w:t>a</w:t>
      </w:r>
      <w:r w:rsidRPr="00F925D3">
        <w:rPr>
          <w:rFonts w:ascii="Times New Roman" w:hAnsi="Times New Roman" w:cs="Times New Roman"/>
          <w:sz w:val="24"/>
          <w:szCs w:val="24"/>
        </w:rPr>
        <w:t>w forms in pearl millet-based functional supplements. HTST was effective for legumes without significant nutrient loss compared to raw samples.</w:t>
      </w:r>
      <w:r w:rsidR="000A06CA">
        <w:rPr>
          <w:rFonts w:ascii="Times New Roman" w:hAnsi="Times New Roman" w:cs="Times New Roman"/>
          <w:sz w:val="24"/>
          <w:szCs w:val="24"/>
        </w:rPr>
        <w:t xml:space="preserve"> Whereas LTLT was effective for pearl millet.</w:t>
      </w:r>
      <w:r w:rsidRPr="00F925D3">
        <w:rPr>
          <w:rFonts w:ascii="Times New Roman" w:hAnsi="Times New Roman" w:cs="Times New Roman"/>
          <w:sz w:val="24"/>
          <w:szCs w:val="24"/>
        </w:rPr>
        <w:t xml:space="preserve"> The hybrid drying strategy resulted in a nutritionally enhanced final product that maintains proximity to raw ingredient quality, confirming that tailored thermal processing can optimize nutrient retention in functional food development. Future studies may explore the bioavailability of </w:t>
      </w:r>
      <w:r w:rsidR="0027479E" w:rsidRPr="00F925D3">
        <w:rPr>
          <w:rFonts w:ascii="Times New Roman" w:hAnsi="Times New Roman" w:cs="Times New Roman"/>
          <w:sz w:val="24"/>
          <w:szCs w:val="24"/>
        </w:rPr>
        <w:t>nutrients</w:t>
      </w:r>
      <w:r w:rsidR="0027479E">
        <w:rPr>
          <w:rFonts w:ascii="Times New Roman" w:hAnsi="Times New Roman" w:cs="Times New Roman"/>
          <w:sz w:val="24"/>
          <w:szCs w:val="24"/>
        </w:rPr>
        <w:t xml:space="preserve"> and </w:t>
      </w:r>
      <w:r w:rsidRPr="00F925D3">
        <w:rPr>
          <w:rFonts w:ascii="Times New Roman" w:hAnsi="Times New Roman" w:cs="Times New Roman"/>
          <w:sz w:val="24"/>
          <w:szCs w:val="24"/>
        </w:rPr>
        <w:t>scale up feasibility of this optimized drying protocol.</w:t>
      </w:r>
    </w:p>
    <w:p w:rsidR="000E2C78" w:rsidRDefault="000E2C78" w:rsidP="000A06CA">
      <w:pPr>
        <w:spacing w:line="360" w:lineRule="auto"/>
        <w:ind w:left="720"/>
        <w:jc w:val="both"/>
        <w:rPr>
          <w:rFonts w:ascii="Times New Roman" w:hAnsi="Times New Roman" w:cs="Times New Roman"/>
          <w:sz w:val="24"/>
          <w:szCs w:val="24"/>
        </w:rPr>
      </w:pPr>
    </w:p>
    <w:p w:rsidR="000E2C78" w:rsidRDefault="000E2C78" w:rsidP="000A06CA">
      <w:pPr>
        <w:spacing w:line="360" w:lineRule="auto"/>
        <w:ind w:left="720"/>
        <w:jc w:val="both"/>
        <w:rPr>
          <w:rFonts w:ascii="Times New Roman" w:hAnsi="Times New Roman" w:cs="Times New Roman"/>
          <w:sz w:val="24"/>
          <w:szCs w:val="24"/>
        </w:rPr>
      </w:pPr>
    </w:p>
    <w:p w:rsidR="000E2C78" w:rsidRDefault="000E2C78" w:rsidP="000A06CA">
      <w:pPr>
        <w:spacing w:line="360" w:lineRule="auto"/>
        <w:ind w:left="720"/>
        <w:jc w:val="both"/>
        <w:rPr>
          <w:rFonts w:ascii="Times New Roman" w:hAnsi="Times New Roman" w:cs="Times New Roman"/>
          <w:sz w:val="24"/>
          <w:szCs w:val="24"/>
        </w:rPr>
      </w:pPr>
    </w:p>
    <w:p w:rsidR="000E2C78" w:rsidRDefault="000E2C78" w:rsidP="000A06CA">
      <w:pPr>
        <w:spacing w:line="360" w:lineRule="auto"/>
        <w:ind w:left="720"/>
        <w:jc w:val="both"/>
        <w:rPr>
          <w:rFonts w:ascii="Times New Roman" w:hAnsi="Times New Roman" w:cs="Times New Roman"/>
          <w:sz w:val="24"/>
          <w:szCs w:val="24"/>
        </w:rPr>
      </w:pPr>
    </w:p>
    <w:p w:rsidR="000E2C78" w:rsidRDefault="000E2C78" w:rsidP="000A06CA">
      <w:pPr>
        <w:spacing w:line="360" w:lineRule="auto"/>
        <w:ind w:left="720"/>
        <w:jc w:val="both"/>
        <w:rPr>
          <w:rFonts w:ascii="Times New Roman" w:hAnsi="Times New Roman" w:cs="Times New Roman"/>
          <w:sz w:val="24"/>
          <w:szCs w:val="24"/>
        </w:rPr>
      </w:pPr>
    </w:p>
    <w:p w:rsidR="000E2C78" w:rsidRDefault="000E2C78" w:rsidP="000A06CA">
      <w:pPr>
        <w:spacing w:line="360" w:lineRule="auto"/>
        <w:ind w:left="720"/>
        <w:jc w:val="both"/>
        <w:rPr>
          <w:rFonts w:ascii="Times New Roman" w:hAnsi="Times New Roman" w:cs="Times New Roman"/>
          <w:sz w:val="24"/>
          <w:szCs w:val="24"/>
        </w:rPr>
      </w:pPr>
    </w:p>
    <w:p w:rsidR="000E2C78" w:rsidRDefault="000E2C78" w:rsidP="000A06CA">
      <w:pPr>
        <w:spacing w:line="360" w:lineRule="auto"/>
        <w:ind w:left="720"/>
        <w:jc w:val="both"/>
        <w:rPr>
          <w:rFonts w:ascii="Times New Roman" w:hAnsi="Times New Roman" w:cs="Times New Roman"/>
          <w:sz w:val="24"/>
          <w:szCs w:val="24"/>
        </w:rPr>
      </w:pPr>
      <w:bookmarkStart w:id="0" w:name="_GoBack"/>
      <w:bookmarkEnd w:id="0"/>
    </w:p>
    <w:p w:rsidR="00F925D3" w:rsidRPr="00F925D3" w:rsidRDefault="00F925D3" w:rsidP="00F925D3">
      <w:pPr>
        <w:pStyle w:val="Heading1"/>
        <w:numPr>
          <w:ilvl w:val="0"/>
          <w:numId w:val="1"/>
        </w:numPr>
      </w:pPr>
      <w:r>
        <w:lastRenderedPageBreak/>
        <w:t>References</w:t>
      </w:r>
    </w:p>
    <w:p w:rsidR="0027479E" w:rsidRPr="003656A8" w:rsidRDefault="0027479E" w:rsidP="0027479E">
      <w:pPr>
        <w:pStyle w:val="ListParagraph"/>
        <w:widowControl w:val="0"/>
        <w:numPr>
          <w:ilvl w:val="0"/>
          <w:numId w:val="3"/>
        </w:numPr>
        <w:autoSpaceDE w:val="0"/>
        <w:autoSpaceDN w:val="0"/>
        <w:adjustRightInd w:val="0"/>
        <w:spacing w:line="360" w:lineRule="auto"/>
        <w:jc w:val="both"/>
        <w:rPr>
          <w:rFonts w:ascii="Times New Roman" w:hAnsi="Times New Roman" w:cs="Times New Roman"/>
          <w:noProof/>
          <w:sz w:val="24"/>
          <w:szCs w:val="24"/>
        </w:rPr>
      </w:pPr>
      <w:r w:rsidRPr="003656A8">
        <w:rPr>
          <w:rFonts w:ascii="Times New Roman" w:hAnsi="Times New Roman" w:cs="Times New Roman"/>
          <w:noProof/>
          <w:sz w:val="24"/>
          <w:szCs w:val="24"/>
        </w:rPr>
        <w:t xml:space="preserve">Triyannanto, E., &amp; Lee, K. T. (2015). Effect of pre-cooking conditions on the quality characteristics of ready-to-eat Samgyetang. </w:t>
      </w:r>
      <w:r w:rsidRPr="003656A8">
        <w:rPr>
          <w:rFonts w:ascii="Times New Roman" w:hAnsi="Times New Roman" w:cs="Times New Roman"/>
          <w:i/>
          <w:iCs/>
          <w:noProof/>
          <w:sz w:val="24"/>
          <w:szCs w:val="24"/>
        </w:rPr>
        <w:t>Korean Journal for Food Science of Animal Resources</w:t>
      </w:r>
      <w:r w:rsidRPr="003656A8">
        <w:rPr>
          <w:rFonts w:ascii="Times New Roman" w:hAnsi="Times New Roman" w:cs="Times New Roman"/>
          <w:noProof/>
          <w:sz w:val="24"/>
          <w:szCs w:val="24"/>
        </w:rPr>
        <w:t xml:space="preserve">, </w:t>
      </w:r>
      <w:r w:rsidRPr="003656A8">
        <w:rPr>
          <w:rFonts w:ascii="Times New Roman" w:hAnsi="Times New Roman" w:cs="Times New Roman"/>
          <w:i/>
          <w:iCs/>
          <w:noProof/>
          <w:sz w:val="24"/>
          <w:szCs w:val="24"/>
        </w:rPr>
        <w:t>35</w:t>
      </w:r>
      <w:r w:rsidRPr="003656A8">
        <w:rPr>
          <w:rFonts w:ascii="Times New Roman" w:hAnsi="Times New Roman" w:cs="Times New Roman"/>
          <w:noProof/>
          <w:sz w:val="24"/>
          <w:szCs w:val="24"/>
        </w:rPr>
        <w:t>(4), 494–501. https://doi.org/10.5851/kosfa.2015.35.4.494</w:t>
      </w:r>
    </w:p>
    <w:p w:rsidR="0027479E" w:rsidRPr="003656A8" w:rsidRDefault="0027479E" w:rsidP="0027479E">
      <w:pPr>
        <w:pStyle w:val="ListParagraph"/>
        <w:widowControl w:val="0"/>
        <w:numPr>
          <w:ilvl w:val="0"/>
          <w:numId w:val="3"/>
        </w:numPr>
        <w:autoSpaceDE w:val="0"/>
        <w:autoSpaceDN w:val="0"/>
        <w:adjustRightInd w:val="0"/>
        <w:spacing w:line="360" w:lineRule="auto"/>
        <w:jc w:val="both"/>
        <w:rPr>
          <w:rFonts w:ascii="Times New Roman" w:hAnsi="Times New Roman" w:cs="Times New Roman"/>
          <w:noProof/>
          <w:sz w:val="24"/>
          <w:szCs w:val="24"/>
        </w:rPr>
      </w:pPr>
      <w:r w:rsidRPr="003656A8">
        <w:rPr>
          <w:rFonts w:ascii="Times New Roman" w:hAnsi="Times New Roman" w:cs="Times New Roman"/>
          <w:noProof/>
          <w:sz w:val="24"/>
          <w:szCs w:val="24"/>
        </w:rPr>
        <w:t xml:space="preserve">Bigliardi, B., &amp; Galati, F. (2013). Innovation trends in the food industry: The case of functional foods. In </w:t>
      </w:r>
      <w:r w:rsidRPr="003656A8">
        <w:rPr>
          <w:rFonts w:ascii="Times New Roman" w:hAnsi="Times New Roman" w:cs="Times New Roman"/>
          <w:i/>
          <w:iCs/>
          <w:noProof/>
          <w:sz w:val="24"/>
          <w:szCs w:val="24"/>
        </w:rPr>
        <w:t>Trends in Food Science and Technology</w:t>
      </w:r>
      <w:r w:rsidRPr="003656A8">
        <w:rPr>
          <w:rFonts w:ascii="Times New Roman" w:hAnsi="Times New Roman" w:cs="Times New Roman"/>
          <w:noProof/>
          <w:sz w:val="24"/>
          <w:szCs w:val="24"/>
        </w:rPr>
        <w:t xml:space="preserve"> (Vol. 31, Issue 2, pp. 118–129). https://doi.org/10.1016/j.tifs.2013.03.006</w:t>
      </w:r>
    </w:p>
    <w:p w:rsidR="00F925D3" w:rsidRPr="0027479E" w:rsidRDefault="0027479E" w:rsidP="0027479E">
      <w:pPr>
        <w:pStyle w:val="ListParagraph"/>
        <w:numPr>
          <w:ilvl w:val="0"/>
          <w:numId w:val="3"/>
        </w:numPr>
        <w:spacing w:line="360" w:lineRule="auto"/>
      </w:pPr>
      <w:r w:rsidRPr="003656A8">
        <w:rPr>
          <w:rFonts w:ascii="Times New Roman" w:hAnsi="Times New Roman" w:cs="Times New Roman"/>
          <w:noProof/>
          <w:sz w:val="24"/>
          <w:szCs w:val="24"/>
        </w:rPr>
        <w:t xml:space="preserve">Jaybhaye RV, Pardeshi IL, Vengaiah PC, &amp; Srivastav PP. (2014).  Processing and technology for millet based food products: a review. </w:t>
      </w:r>
      <w:r w:rsidRPr="003656A8">
        <w:rPr>
          <w:rFonts w:ascii="Times New Roman" w:hAnsi="Times New Roman" w:cs="Times New Roman"/>
          <w:i/>
          <w:iCs/>
          <w:noProof/>
          <w:sz w:val="24"/>
          <w:szCs w:val="24"/>
        </w:rPr>
        <w:t>Journal of Ready to Eat Food</w:t>
      </w:r>
      <w:r w:rsidRPr="003656A8">
        <w:rPr>
          <w:rFonts w:ascii="Times New Roman" w:hAnsi="Times New Roman" w:cs="Times New Roman"/>
          <w:noProof/>
          <w:sz w:val="24"/>
          <w:szCs w:val="24"/>
        </w:rPr>
        <w:t xml:space="preserve">, </w:t>
      </w:r>
      <w:r w:rsidRPr="003656A8">
        <w:rPr>
          <w:rFonts w:ascii="Times New Roman" w:hAnsi="Times New Roman" w:cs="Times New Roman"/>
          <w:i/>
          <w:iCs/>
          <w:noProof/>
          <w:sz w:val="24"/>
          <w:szCs w:val="24"/>
        </w:rPr>
        <w:t>1</w:t>
      </w:r>
      <w:r w:rsidRPr="003656A8">
        <w:rPr>
          <w:rFonts w:ascii="Times New Roman" w:hAnsi="Times New Roman" w:cs="Times New Roman"/>
          <w:noProof/>
          <w:sz w:val="24"/>
          <w:szCs w:val="24"/>
        </w:rPr>
        <w:t>(2), 32–48</w:t>
      </w:r>
    </w:p>
    <w:p w:rsidR="007A1FE5" w:rsidRDefault="0027479E" w:rsidP="0027479E">
      <w:pPr>
        <w:pStyle w:val="ListParagraph"/>
        <w:widowControl w:val="0"/>
        <w:numPr>
          <w:ilvl w:val="0"/>
          <w:numId w:val="3"/>
        </w:numPr>
        <w:autoSpaceDE w:val="0"/>
        <w:autoSpaceDN w:val="0"/>
        <w:adjustRightInd w:val="0"/>
        <w:spacing w:line="360" w:lineRule="auto"/>
        <w:jc w:val="both"/>
        <w:rPr>
          <w:rFonts w:ascii="Times New Roman" w:hAnsi="Times New Roman" w:cs="Times New Roman"/>
          <w:noProof/>
          <w:sz w:val="24"/>
          <w:szCs w:val="24"/>
        </w:rPr>
      </w:pPr>
      <w:r w:rsidRPr="003656A8">
        <w:rPr>
          <w:rFonts w:ascii="Times New Roman" w:hAnsi="Times New Roman" w:cs="Times New Roman"/>
          <w:noProof/>
          <w:sz w:val="24"/>
          <w:szCs w:val="24"/>
        </w:rPr>
        <w:t xml:space="preserve">Martirosyan, D. M., &amp; Singharaj, B. (n.d.). </w:t>
      </w:r>
      <w:r w:rsidRPr="003656A8">
        <w:rPr>
          <w:rFonts w:ascii="Times New Roman" w:hAnsi="Times New Roman" w:cs="Times New Roman"/>
          <w:i/>
          <w:iCs/>
          <w:noProof/>
          <w:sz w:val="24"/>
          <w:szCs w:val="24"/>
        </w:rPr>
        <w:t>Health Claims and Functional Food: The Future of Functional Foods under FDA and EFSA Regulation</w:t>
      </w:r>
      <w:r w:rsidRPr="003656A8">
        <w:rPr>
          <w:rFonts w:ascii="Times New Roman" w:hAnsi="Times New Roman" w:cs="Times New Roman"/>
          <w:noProof/>
          <w:sz w:val="24"/>
          <w:szCs w:val="24"/>
        </w:rPr>
        <w:t xml:space="preserve">. </w:t>
      </w:r>
      <w:hyperlink r:id="rId8" w:history="1">
        <w:r w:rsidRPr="006A0E72">
          <w:rPr>
            <w:rStyle w:val="Hyperlink"/>
            <w:rFonts w:ascii="Times New Roman" w:hAnsi="Times New Roman" w:cs="Times New Roman"/>
            <w:noProof/>
            <w:sz w:val="24"/>
            <w:szCs w:val="24"/>
          </w:rPr>
          <w:t>https://www.researchgate.net/publication/318102868</w:t>
        </w:r>
      </w:hyperlink>
    </w:p>
    <w:p w:rsidR="0027479E" w:rsidRPr="0027479E" w:rsidRDefault="0027479E" w:rsidP="0027479E">
      <w:pPr>
        <w:pStyle w:val="ListParagraph"/>
        <w:widowControl w:val="0"/>
        <w:numPr>
          <w:ilvl w:val="0"/>
          <w:numId w:val="3"/>
        </w:numPr>
        <w:autoSpaceDE w:val="0"/>
        <w:autoSpaceDN w:val="0"/>
        <w:adjustRightInd w:val="0"/>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AOAC (2000). Official Methods of Analysis (17</w:t>
      </w:r>
      <w:r w:rsidRPr="0027479E">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ed.). Association of Official Analytical Chemsists.</w:t>
      </w:r>
    </w:p>
    <w:p w:rsidR="007A1FE5" w:rsidRPr="00776155" w:rsidRDefault="007A1FE5" w:rsidP="00776155">
      <w:pPr>
        <w:pStyle w:val="ListParagraph"/>
        <w:tabs>
          <w:tab w:val="left" w:pos="1164"/>
        </w:tabs>
        <w:spacing w:line="360" w:lineRule="auto"/>
        <w:jc w:val="both"/>
        <w:rPr>
          <w:rFonts w:ascii="Times New Roman" w:hAnsi="Times New Roman" w:cs="Times New Roman"/>
          <w:sz w:val="24"/>
          <w:szCs w:val="24"/>
        </w:rPr>
      </w:pPr>
    </w:p>
    <w:p w:rsidR="00F72BC5" w:rsidRPr="00776155" w:rsidRDefault="00F72BC5" w:rsidP="00470F80">
      <w:pPr>
        <w:jc w:val="both"/>
        <w:rPr>
          <w:rFonts w:ascii="Times New Roman" w:hAnsi="Times New Roman" w:cs="Times New Roman"/>
          <w:sz w:val="24"/>
          <w:szCs w:val="24"/>
        </w:rPr>
      </w:pPr>
    </w:p>
    <w:p w:rsidR="00F72BC5" w:rsidRPr="00776155" w:rsidRDefault="00F72BC5" w:rsidP="00F72BC5">
      <w:pPr>
        <w:rPr>
          <w:rFonts w:ascii="Times New Roman" w:hAnsi="Times New Roman" w:cs="Times New Roman"/>
          <w:sz w:val="24"/>
          <w:szCs w:val="24"/>
        </w:rPr>
      </w:pPr>
    </w:p>
    <w:p w:rsidR="00F72BC5" w:rsidRPr="00776155" w:rsidRDefault="00F72BC5" w:rsidP="00F72BC5">
      <w:pPr>
        <w:rPr>
          <w:rFonts w:ascii="Times New Roman" w:hAnsi="Times New Roman" w:cs="Times New Roman"/>
          <w:sz w:val="24"/>
          <w:szCs w:val="24"/>
        </w:rPr>
      </w:pPr>
    </w:p>
    <w:p w:rsidR="00FB5B8C" w:rsidRPr="00776155" w:rsidRDefault="00FB5B8C" w:rsidP="00F72BC5">
      <w:pPr>
        <w:rPr>
          <w:rFonts w:ascii="Times New Roman" w:hAnsi="Times New Roman" w:cs="Times New Roman"/>
          <w:sz w:val="24"/>
          <w:szCs w:val="24"/>
        </w:rPr>
      </w:pPr>
    </w:p>
    <w:sectPr w:rsidR="00FB5B8C" w:rsidRPr="00776155" w:rsidSect="00186DCF">
      <w:pgSz w:w="12240" w:h="15840"/>
      <w:pgMar w:top="1728" w:right="1152" w:bottom="1728"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17CDF"/>
    <w:multiLevelType w:val="hybridMultilevel"/>
    <w:tmpl w:val="F2D6B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456076"/>
    <w:multiLevelType w:val="hybridMultilevel"/>
    <w:tmpl w:val="883A78BC"/>
    <w:lvl w:ilvl="0" w:tplc="4776C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46290E"/>
    <w:multiLevelType w:val="multilevel"/>
    <w:tmpl w:val="392834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7BC751E0"/>
    <w:multiLevelType w:val="hybridMultilevel"/>
    <w:tmpl w:val="B71C3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E03"/>
    <w:rsid w:val="00065D31"/>
    <w:rsid w:val="000A06CA"/>
    <w:rsid w:val="000E2C78"/>
    <w:rsid w:val="001016C1"/>
    <w:rsid w:val="00181501"/>
    <w:rsid w:val="001E1563"/>
    <w:rsid w:val="0027479E"/>
    <w:rsid w:val="003D3157"/>
    <w:rsid w:val="00470F80"/>
    <w:rsid w:val="005A64D2"/>
    <w:rsid w:val="0067234C"/>
    <w:rsid w:val="006E2FD9"/>
    <w:rsid w:val="00701A04"/>
    <w:rsid w:val="0075790B"/>
    <w:rsid w:val="00776155"/>
    <w:rsid w:val="007A1FE5"/>
    <w:rsid w:val="007C2C7C"/>
    <w:rsid w:val="007C5DF3"/>
    <w:rsid w:val="008B6153"/>
    <w:rsid w:val="008C1F73"/>
    <w:rsid w:val="00942F0A"/>
    <w:rsid w:val="00970BB1"/>
    <w:rsid w:val="00B227BB"/>
    <w:rsid w:val="00D30974"/>
    <w:rsid w:val="00E51F62"/>
    <w:rsid w:val="00F37E03"/>
    <w:rsid w:val="00F72BC5"/>
    <w:rsid w:val="00F925D3"/>
    <w:rsid w:val="00FB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FD9"/>
  </w:style>
  <w:style w:type="paragraph" w:styleId="Heading1">
    <w:name w:val="heading 1"/>
    <w:basedOn w:val="Normal"/>
    <w:next w:val="Normal"/>
    <w:link w:val="Heading1Char"/>
    <w:uiPriority w:val="9"/>
    <w:qFormat/>
    <w:rsid w:val="006E2F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FD9"/>
    <w:rPr>
      <w:color w:val="0000FF" w:themeColor="hyperlink"/>
      <w:u w:val="single"/>
    </w:rPr>
  </w:style>
  <w:style w:type="character" w:customStyle="1" w:styleId="Heading1Char">
    <w:name w:val="Heading 1 Char"/>
    <w:basedOn w:val="DefaultParagraphFont"/>
    <w:link w:val="Heading1"/>
    <w:uiPriority w:val="9"/>
    <w:rsid w:val="006E2F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A64D2"/>
    <w:pPr>
      <w:ind w:left="720"/>
      <w:contextualSpacing/>
    </w:pPr>
  </w:style>
  <w:style w:type="table" w:styleId="TableGrid">
    <w:name w:val="Table Grid"/>
    <w:basedOn w:val="TableNormal"/>
    <w:uiPriority w:val="59"/>
    <w:rsid w:val="00701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6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155"/>
    <w:rPr>
      <w:rFonts w:ascii="Tahoma" w:hAnsi="Tahoma" w:cs="Tahoma"/>
      <w:sz w:val="16"/>
      <w:szCs w:val="16"/>
    </w:rPr>
  </w:style>
  <w:style w:type="character" w:styleId="Emphasis">
    <w:name w:val="Emphasis"/>
    <w:basedOn w:val="DefaultParagraphFont"/>
    <w:uiPriority w:val="20"/>
    <w:qFormat/>
    <w:rsid w:val="002747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FD9"/>
  </w:style>
  <w:style w:type="paragraph" w:styleId="Heading1">
    <w:name w:val="heading 1"/>
    <w:basedOn w:val="Normal"/>
    <w:next w:val="Normal"/>
    <w:link w:val="Heading1Char"/>
    <w:uiPriority w:val="9"/>
    <w:qFormat/>
    <w:rsid w:val="006E2F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FD9"/>
    <w:rPr>
      <w:color w:val="0000FF" w:themeColor="hyperlink"/>
      <w:u w:val="single"/>
    </w:rPr>
  </w:style>
  <w:style w:type="character" w:customStyle="1" w:styleId="Heading1Char">
    <w:name w:val="Heading 1 Char"/>
    <w:basedOn w:val="DefaultParagraphFont"/>
    <w:link w:val="Heading1"/>
    <w:uiPriority w:val="9"/>
    <w:rsid w:val="006E2F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A64D2"/>
    <w:pPr>
      <w:ind w:left="720"/>
      <w:contextualSpacing/>
    </w:pPr>
  </w:style>
  <w:style w:type="table" w:styleId="TableGrid">
    <w:name w:val="Table Grid"/>
    <w:basedOn w:val="TableNormal"/>
    <w:uiPriority w:val="59"/>
    <w:rsid w:val="00701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6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155"/>
    <w:rPr>
      <w:rFonts w:ascii="Tahoma" w:hAnsi="Tahoma" w:cs="Tahoma"/>
      <w:sz w:val="16"/>
      <w:szCs w:val="16"/>
    </w:rPr>
  </w:style>
  <w:style w:type="character" w:styleId="Emphasis">
    <w:name w:val="Emphasis"/>
    <w:basedOn w:val="DefaultParagraphFont"/>
    <w:uiPriority w:val="20"/>
    <w:qFormat/>
    <w:rsid w:val="002747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18102868" TargetMode="External"/><Relationship Id="rId3" Type="http://schemas.openxmlformats.org/officeDocument/2006/relationships/styles" Target="styles.xml"/><Relationship Id="rId7" Type="http://schemas.openxmlformats.org/officeDocument/2006/relationships/hyperlink" Target="mailto:taniyaashokkuma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68188-3328-459D-AC0B-8301A0AD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TRELIN</dc:creator>
  <cp:lastModifiedBy>TRELIN</cp:lastModifiedBy>
  <cp:revision>2</cp:revision>
  <dcterms:created xsi:type="dcterms:W3CDTF">2026-01-30T04:15:00Z</dcterms:created>
  <dcterms:modified xsi:type="dcterms:W3CDTF">2026-01-30T04:15:00Z</dcterms:modified>
</cp:coreProperties>
</file>