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9582" w14:textId="2C434D39" w:rsidR="003E0BF1" w:rsidRPr="003E0BF1" w:rsidRDefault="00970498" w:rsidP="001C216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E0BF1" w:rsidRPr="003E0BF1">
        <w:rPr>
          <w:rFonts w:ascii="Times New Roman" w:hAnsi="Times New Roman" w:cs="Times New Roman"/>
          <w:b/>
          <w:bCs/>
          <w:sz w:val="28"/>
          <w:szCs w:val="28"/>
        </w:rPr>
        <w:t>nowledge, attitudes, and behaviour</w:t>
      </w:r>
      <w:r w:rsidR="0042241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E0BF1" w:rsidRPr="003E0BF1">
        <w:rPr>
          <w:rFonts w:ascii="Times New Roman" w:hAnsi="Times New Roman" w:cs="Times New Roman"/>
          <w:b/>
          <w:bCs/>
          <w:sz w:val="28"/>
          <w:szCs w:val="28"/>
        </w:rPr>
        <w:t xml:space="preserve"> of Sri Lankan housewives regarding aflatoxin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contamination </w:t>
      </w:r>
      <w:r w:rsidR="003E0BF1" w:rsidRPr="003E0BF1">
        <w:rPr>
          <w:rFonts w:ascii="Times New Roman" w:hAnsi="Times New Roman" w:cs="Times New Roman"/>
          <w:b/>
          <w:bCs/>
          <w:sz w:val="28"/>
          <w:szCs w:val="28"/>
        </w:rPr>
        <w:t>in food products</w:t>
      </w:r>
    </w:p>
    <w:p w14:paraId="19713C82" w14:textId="5A11990D" w:rsidR="003E0BF1" w:rsidRPr="00B82398" w:rsidRDefault="002973CE" w:rsidP="001C2169">
      <w:pPr>
        <w:tabs>
          <w:tab w:val="left" w:pos="148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ta-IN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>W.V</w:t>
      </w:r>
      <w:r w:rsidRPr="00B82398">
        <w:rPr>
          <w:rFonts w:ascii="Times New Roman" w:hAnsi="Times New Roman" w:cs="Times New Roman"/>
          <w:sz w:val="24"/>
          <w:szCs w:val="24"/>
          <w:lang w:bidi="ta-IN"/>
        </w:rPr>
        <w:t xml:space="preserve">.N. </w:t>
      </w:r>
      <w:r>
        <w:rPr>
          <w:rFonts w:ascii="Times New Roman" w:hAnsi="Times New Roman" w:cs="Times New Roman"/>
          <w:sz w:val="24"/>
          <w:szCs w:val="24"/>
          <w:lang w:bidi="ta-IN"/>
        </w:rPr>
        <w:t>Shashini</w:t>
      </w:r>
      <w:r w:rsidR="006C0390" w:rsidRPr="006C0390">
        <w:rPr>
          <w:rFonts w:ascii="Times New Roman" w:hAnsi="Times New Roman" w:cs="Times New Roman"/>
          <w:sz w:val="24"/>
          <w:szCs w:val="24"/>
          <w:vertAlign w:val="superscript"/>
          <w:lang w:bidi="ta-IN"/>
        </w:rPr>
        <w:t>1</w:t>
      </w:r>
      <w:r w:rsidR="003E0BF1" w:rsidRPr="00B82398">
        <w:rPr>
          <w:rFonts w:ascii="Times New Roman" w:hAnsi="Times New Roman" w:cs="Times New Roman"/>
          <w:sz w:val="24"/>
          <w:szCs w:val="24"/>
          <w:vertAlign w:val="superscript"/>
          <w:lang w:bidi="ta-IN"/>
        </w:rPr>
        <w:t>*</w:t>
      </w:r>
      <w:r w:rsidR="00840F42">
        <w:rPr>
          <w:rFonts w:ascii="Times New Roman" w:hAnsi="Times New Roman" w:cs="Times New Roman"/>
          <w:sz w:val="24"/>
          <w:szCs w:val="24"/>
          <w:vertAlign w:val="superscript"/>
          <w:lang w:bidi="ta-IN"/>
        </w:rPr>
        <w:t>,</w:t>
      </w:r>
      <w:r w:rsidR="00EA1F30">
        <w:rPr>
          <w:rFonts w:ascii="Times New Roman" w:hAnsi="Times New Roman" w:cs="Times New Roman"/>
          <w:sz w:val="24"/>
          <w:szCs w:val="24"/>
          <w:vertAlign w:val="superscript"/>
          <w:lang w:bidi="ta-IN"/>
        </w:rPr>
        <w:t xml:space="preserve"> </w:t>
      </w:r>
      <w:r w:rsidR="00A1135C">
        <w:rPr>
          <w:rFonts w:ascii="Times New Roman" w:hAnsi="Times New Roman" w:cs="Times New Roman"/>
          <w:sz w:val="24"/>
          <w:szCs w:val="24"/>
          <w:lang w:bidi="ta-IN"/>
        </w:rPr>
        <w:t>G.M.S. Sara</w:t>
      </w:r>
      <w:r w:rsidR="00A1135C" w:rsidRPr="003E0BF1">
        <w:rPr>
          <w:rFonts w:ascii="Times New Roman" w:hAnsi="Times New Roman" w:cs="Times New Roman"/>
          <w:sz w:val="24"/>
          <w:szCs w:val="24"/>
        </w:rPr>
        <w:t>p</w:t>
      </w:r>
      <w:r w:rsidR="006C0390" w:rsidRPr="006C03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1135C">
        <w:rPr>
          <w:rFonts w:ascii="Times New Roman" w:hAnsi="Times New Roman" w:cs="Times New Roman"/>
          <w:sz w:val="24"/>
          <w:szCs w:val="24"/>
        </w:rPr>
        <w:t xml:space="preserve">, T.U.S </w:t>
      </w:r>
      <w:r w:rsidR="00A1135C" w:rsidRPr="003E0BF1">
        <w:rPr>
          <w:rFonts w:ascii="Times New Roman" w:hAnsi="Times New Roman" w:cs="Times New Roman"/>
          <w:sz w:val="24"/>
          <w:szCs w:val="24"/>
        </w:rPr>
        <w:t>P</w:t>
      </w:r>
      <w:r w:rsidR="00A1135C">
        <w:rPr>
          <w:rFonts w:ascii="Times New Roman" w:hAnsi="Times New Roman" w:cs="Times New Roman"/>
          <w:sz w:val="24"/>
          <w:szCs w:val="24"/>
        </w:rPr>
        <w:t>eiris</w:t>
      </w:r>
      <w:r w:rsidR="006C0390" w:rsidRPr="006C03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78CC">
        <w:rPr>
          <w:rFonts w:ascii="Times New Roman" w:hAnsi="Times New Roman" w:cs="Times New Roman"/>
          <w:sz w:val="24"/>
          <w:szCs w:val="24"/>
        </w:rPr>
        <w:t xml:space="preserve">, </w:t>
      </w:r>
      <w:r w:rsidR="003E0BF1" w:rsidRPr="00B82398">
        <w:rPr>
          <w:rFonts w:ascii="Times New Roman" w:hAnsi="Times New Roman" w:cs="Times New Roman"/>
          <w:sz w:val="24"/>
          <w:szCs w:val="24"/>
          <w:lang w:bidi="ta-IN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bidi="ta-IN"/>
        </w:rPr>
        <w:t>G.A.</w:t>
      </w:r>
      <w:r w:rsidRPr="003E0BF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bidi="ta-IN"/>
        </w:rPr>
        <w:t xml:space="preserve"> Chandrasekara</w:t>
      </w:r>
      <w:r w:rsidR="006C0390" w:rsidRPr="006C0390">
        <w:rPr>
          <w:rFonts w:ascii="Times New Roman" w:hAnsi="Times New Roman" w:cs="Times New Roman"/>
          <w:sz w:val="24"/>
          <w:szCs w:val="24"/>
          <w:vertAlign w:val="superscript"/>
          <w:lang w:bidi="ta-IN"/>
        </w:rPr>
        <w:t>1</w:t>
      </w:r>
      <w:r w:rsidR="00A1135C"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14:paraId="282AF383" w14:textId="3AF4BF14" w:rsidR="003E0BF1" w:rsidRPr="00B82398" w:rsidRDefault="006C0390" w:rsidP="001C2169">
      <w:pPr>
        <w:tabs>
          <w:tab w:val="left" w:pos="14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ta-IN"/>
        </w:rPr>
      </w:pPr>
      <w:r w:rsidRPr="006C0390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ta-IN"/>
        </w:rPr>
        <w:t>1</w:t>
      </w:r>
      <w:r w:rsidR="003E0BF1" w:rsidRPr="00B82398">
        <w:rPr>
          <w:rFonts w:ascii="Times New Roman" w:hAnsi="Times New Roman" w:cs="Times New Roman"/>
          <w:i/>
          <w:iCs/>
          <w:sz w:val="24"/>
          <w:szCs w:val="24"/>
          <w:lang w:bidi="ta-IN"/>
        </w:rPr>
        <w:t xml:space="preserve">Department of </w:t>
      </w:r>
      <w:r w:rsidR="002973CE" w:rsidRPr="003E0BF1">
        <w:rPr>
          <w:rFonts w:ascii="Times New Roman" w:hAnsi="Times New Roman" w:cs="Times New Roman"/>
          <w:i/>
          <w:iCs/>
          <w:sz w:val="24"/>
          <w:szCs w:val="24"/>
        </w:rPr>
        <w:t>Nutrition</w:t>
      </w:r>
      <w:r w:rsidR="002973CE">
        <w:rPr>
          <w:rFonts w:ascii="Times New Roman" w:hAnsi="Times New Roman" w:cs="Times New Roman"/>
          <w:i/>
          <w:iCs/>
          <w:sz w:val="24"/>
          <w:szCs w:val="24"/>
        </w:rPr>
        <w:t xml:space="preserve"> and Dietetics</w:t>
      </w:r>
      <w:r w:rsidR="003E0BF1" w:rsidRPr="00B82398">
        <w:rPr>
          <w:rFonts w:ascii="Times New Roman" w:hAnsi="Times New Roman" w:cs="Times New Roman"/>
          <w:i/>
          <w:iCs/>
          <w:sz w:val="24"/>
          <w:szCs w:val="24"/>
          <w:lang w:bidi="ta-IN"/>
        </w:rPr>
        <w:t>, Faculty of Livestock, Fisheries and Nutrition, Wayamba University of Sri Lanka, Makandura, Gonawila NWP, Sri Lanka</w:t>
      </w:r>
    </w:p>
    <w:p w14:paraId="508E92B3" w14:textId="77777777" w:rsidR="003E0BF1" w:rsidRPr="00B82398" w:rsidRDefault="003E0BF1" w:rsidP="003E0BF1">
      <w:pPr>
        <w:tabs>
          <w:tab w:val="left" w:pos="1480"/>
        </w:tabs>
        <w:spacing w:after="0" w:line="240" w:lineRule="auto"/>
        <w:jc w:val="center"/>
        <w:rPr>
          <w:rFonts w:ascii="Times New Roman" w:hAnsi="Times New Roman" w:cs="Times New Roman"/>
          <w:lang w:bidi="ta-IN"/>
        </w:rPr>
      </w:pPr>
    </w:p>
    <w:p w14:paraId="32A06B47" w14:textId="6D351C5A" w:rsidR="003E0BF1" w:rsidRDefault="003E0BF1" w:rsidP="00D36B13">
      <w:pPr>
        <w:tabs>
          <w:tab w:val="left" w:pos="1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ta-IN"/>
        </w:rPr>
      </w:pPr>
      <w:r w:rsidRPr="00B82398">
        <w:rPr>
          <w:rFonts w:ascii="Times New Roman" w:hAnsi="Times New Roman" w:cs="Times New Roman"/>
          <w:sz w:val="24"/>
          <w:szCs w:val="24"/>
          <w:lang w:bidi="ta-IN"/>
        </w:rPr>
        <w:t>*</w:t>
      </w:r>
      <w:r w:rsidRPr="00B82398">
        <w:rPr>
          <w:rFonts w:ascii="Times New Roman" w:hAnsi="Times New Roman" w:cs="Times New Roman"/>
          <w:i/>
          <w:iCs/>
          <w:sz w:val="24"/>
          <w:szCs w:val="24"/>
          <w:lang w:bidi="ta-IN"/>
        </w:rPr>
        <w:t xml:space="preserve">Corresponding author (email: </w:t>
      </w:r>
      <w:r w:rsidR="00D36B13">
        <w:rPr>
          <w:rFonts w:ascii="Times New Roman" w:hAnsi="Times New Roman" w:cs="Times New Roman"/>
          <w:i/>
          <w:iCs/>
          <w:sz w:val="24"/>
          <w:szCs w:val="24"/>
          <w:lang w:bidi="ta-IN"/>
        </w:rPr>
        <w:t>nethmishashini98</w:t>
      </w:r>
      <w:r w:rsidRPr="00B82398">
        <w:rPr>
          <w:rFonts w:ascii="Times New Roman" w:hAnsi="Times New Roman" w:cs="Times New Roman"/>
          <w:i/>
          <w:iCs/>
          <w:sz w:val="24"/>
          <w:szCs w:val="24"/>
          <w:lang w:bidi="ta-IN"/>
        </w:rPr>
        <w:t>@</w:t>
      </w:r>
      <w:r w:rsidR="00D36B13">
        <w:rPr>
          <w:rFonts w:ascii="Times New Roman" w:hAnsi="Times New Roman" w:cs="Times New Roman"/>
          <w:i/>
          <w:iCs/>
          <w:sz w:val="24"/>
          <w:szCs w:val="24"/>
          <w:lang w:bidi="ta-IN"/>
        </w:rPr>
        <w:t>gmail</w:t>
      </w:r>
      <w:r w:rsidR="003C1513">
        <w:rPr>
          <w:rFonts w:ascii="Times New Roman" w:hAnsi="Times New Roman" w:cs="Times New Roman"/>
          <w:i/>
          <w:iCs/>
          <w:sz w:val="24"/>
          <w:szCs w:val="24"/>
          <w:lang w:bidi="ta-IN"/>
        </w:rPr>
        <w:t>.com</w:t>
      </w:r>
      <w:r w:rsidRPr="00B82398">
        <w:rPr>
          <w:rFonts w:ascii="Times New Roman" w:hAnsi="Times New Roman" w:cs="Times New Roman"/>
          <w:i/>
          <w:iCs/>
          <w:sz w:val="24"/>
          <w:szCs w:val="24"/>
          <w:lang w:bidi="ta-IN"/>
        </w:rPr>
        <w:t>)</w:t>
      </w:r>
      <w:r w:rsidRPr="00B82398">
        <w:rPr>
          <w:rFonts w:ascii="Times New Roman" w:hAnsi="Times New Roman" w:cs="Times New Roman"/>
          <w:sz w:val="24"/>
          <w:szCs w:val="24"/>
          <w:lang w:bidi="ta-IN"/>
        </w:rPr>
        <w:t xml:space="preserve"> </w:t>
      </w:r>
    </w:p>
    <w:p w14:paraId="138F41CF" w14:textId="77777777" w:rsidR="00D36B13" w:rsidRPr="003E0BF1" w:rsidRDefault="00D36B13" w:rsidP="00D36B13">
      <w:pPr>
        <w:tabs>
          <w:tab w:val="left" w:pos="1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ta-IN"/>
        </w:rPr>
      </w:pPr>
    </w:p>
    <w:p w14:paraId="7C25EB60" w14:textId="77777777" w:rsidR="009D0695" w:rsidRDefault="003E0BF1" w:rsidP="003E0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BF1">
        <w:rPr>
          <w:rFonts w:ascii="Times New Roman" w:hAnsi="Times New Roman" w:cs="Times New Roman"/>
          <w:sz w:val="24"/>
          <w:szCs w:val="24"/>
        </w:rPr>
        <w:t xml:space="preserve">Aflatoxin contamination in food </w:t>
      </w:r>
      <w:r w:rsidR="00970498">
        <w:rPr>
          <w:rFonts w:ascii="Times New Roman" w:hAnsi="Times New Roman" w:cs="Times New Roman"/>
          <w:sz w:val="24"/>
          <w:szCs w:val="24"/>
        </w:rPr>
        <w:t>can cause</w:t>
      </w:r>
      <w:r w:rsidRPr="003E0BF1">
        <w:rPr>
          <w:rFonts w:ascii="Times New Roman" w:hAnsi="Times New Roman" w:cs="Times New Roman"/>
          <w:sz w:val="24"/>
          <w:szCs w:val="24"/>
        </w:rPr>
        <w:t xml:space="preserve"> serious health risks</w:t>
      </w:r>
      <w:r w:rsidR="00970498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3E0BF1">
        <w:rPr>
          <w:rFonts w:ascii="Times New Roman" w:hAnsi="Times New Roman" w:cs="Times New Roman"/>
          <w:sz w:val="24"/>
          <w:szCs w:val="24"/>
        </w:rPr>
        <w:t xml:space="preserve">public awareness and preventive </w:t>
      </w:r>
      <w:r w:rsidR="00FA0F7A">
        <w:rPr>
          <w:rFonts w:ascii="Times New Roman" w:hAnsi="Times New Roman" w:cs="Times New Roman"/>
          <w:sz w:val="24"/>
          <w:szCs w:val="24"/>
        </w:rPr>
        <w:t>behaviours regarding contamination</w:t>
      </w:r>
      <w:r w:rsidRPr="003E0BF1">
        <w:rPr>
          <w:rFonts w:ascii="Times New Roman" w:hAnsi="Times New Roman" w:cs="Times New Roman"/>
          <w:sz w:val="24"/>
          <w:szCs w:val="24"/>
        </w:rPr>
        <w:t xml:space="preserve"> remain inadequate. This study aimed to assess the knowledge, attitudes, and behaviours (KAB) of Sri Lankan housewives regarding aflatoxins and </w:t>
      </w:r>
      <w:r w:rsidR="00970498">
        <w:rPr>
          <w:rFonts w:ascii="Times New Roman" w:hAnsi="Times New Roman" w:cs="Times New Roman"/>
          <w:sz w:val="24"/>
          <w:szCs w:val="24"/>
        </w:rPr>
        <w:t xml:space="preserve">to </w:t>
      </w:r>
      <w:r w:rsidRPr="003E0BF1">
        <w:rPr>
          <w:rFonts w:ascii="Times New Roman" w:hAnsi="Times New Roman" w:cs="Times New Roman"/>
          <w:sz w:val="24"/>
          <w:szCs w:val="24"/>
        </w:rPr>
        <w:t>examine the</w:t>
      </w:r>
      <w:r w:rsidR="00970498">
        <w:rPr>
          <w:rFonts w:ascii="Times New Roman" w:hAnsi="Times New Roman" w:cs="Times New Roman"/>
          <w:sz w:val="24"/>
          <w:szCs w:val="24"/>
        </w:rPr>
        <w:t xml:space="preserve"> factors affecting the level of </w:t>
      </w:r>
      <w:r w:rsidR="00970498" w:rsidRPr="003E0BF1">
        <w:rPr>
          <w:rFonts w:ascii="Times New Roman" w:hAnsi="Times New Roman" w:cs="Times New Roman"/>
          <w:sz w:val="24"/>
          <w:szCs w:val="24"/>
        </w:rPr>
        <w:t xml:space="preserve">knowledge, attitudes, and behaviours </w:t>
      </w:r>
      <w:r w:rsidRPr="003E0BF1">
        <w:rPr>
          <w:rFonts w:ascii="Times New Roman" w:hAnsi="Times New Roman" w:cs="Times New Roman"/>
          <w:sz w:val="24"/>
          <w:szCs w:val="24"/>
        </w:rPr>
        <w:t>using structural equation modelling (SEM). Data were collected through an interviewer-administered</w:t>
      </w:r>
      <w:r w:rsidR="00FA0F7A">
        <w:rPr>
          <w:rFonts w:ascii="Times New Roman" w:hAnsi="Times New Roman" w:cs="Times New Roman"/>
          <w:sz w:val="24"/>
          <w:szCs w:val="24"/>
        </w:rPr>
        <w:t xml:space="preserve">, </w:t>
      </w:r>
      <w:r w:rsidRPr="003E0BF1">
        <w:rPr>
          <w:rFonts w:ascii="Times New Roman" w:hAnsi="Times New Roman" w:cs="Times New Roman"/>
          <w:sz w:val="24"/>
          <w:szCs w:val="24"/>
        </w:rPr>
        <w:t>telephone-based</w:t>
      </w:r>
      <w:r w:rsidR="00FA0F7A">
        <w:rPr>
          <w:rFonts w:ascii="Times New Roman" w:hAnsi="Times New Roman" w:cs="Times New Roman"/>
          <w:sz w:val="24"/>
          <w:szCs w:val="24"/>
        </w:rPr>
        <w:t>,</w:t>
      </w:r>
      <w:r w:rsidRPr="003E0BF1">
        <w:rPr>
          <w:rFonts w:ascii="Times New Roman" w:hAnsi="Times New Roman" w:cs="Times New Roman"/>
          <w:sz w:val="24"/>
          <w:szCs w:val="24"/>
        </w:rPr>
        <w:t xml:space="preserve"> </w:t>
      </w:r>
      <w:r w:rsidR="00970498">
        <w:rPr>
          <w:rFonts w:ascii="Times New Roman" w:hAnsi="Times New Roman" w:cs="Times New Roman"/>
          <w:sz w:val="24"/>
          <w:szCs w:val="24"/>
        </w:rPr>
        <w:t xml:space="preserve">pre-tested </w:t>
      </w:r>
      <w:r w:rsidRPr="003E0BF1">
        <w:rPr>
          <w:rFonts w:ascii="Times New Roman" w:hAnsi="Times New Roman" w:cs="Times New Roman"/>
          <w:sz w:val="24"/>
          <w:szCs w:val="24"/>
        </w:rPr>
        <w:t>questionnaire from a sample of 397 housewives</w:t>
      </w:r>
      <w:r w:rsidR="00970498">
        <w:rPr>
          <w:rFonts w:ascii="Times New Roman" w:hAnsi="Times New Roman" w:cs="Times New Roman"/>
          <w:sz w:val="24"/>
          <w:szCs w:val="24"/>
        </w:rPr>
        <w:t>.</w:t>
      </w:r>
      <w:r w:rsidRPr="003E0BF1">
        <w:rPr>
          <w:rFonts w:ascii="Times New Roman" w:hAnsi="Times New Roman" w:cs="Times New Roman"/>
          <w:sz w:val="24"/>
          <w:szCs w:val="24"/>
        </w:rPr>
        <w:t xml:space="preserve"> SEM analysis revealed that education level was the strongest predictor of knowledge (β = 0.2</w:t>
      </w:r>
      <w:r w:rsidR="00F126E5">
        <w:rPr>
          <w:rFonts w:ascii="Times New Roman" w:hAnsi="Times New Roman" w:cs="Times New Roman"/>
          <w:sz w:val="24"/>
          <w:szCs w:val="24"/>
        </w:rPr>
        <w:t>35</w:t>
      </w:r>
      <w:r w:rsidR="00FA0F7A">
        <w:rPr>
          <w:rFonts w:ascii="Times New Roman" w:hAnsi="Times New Roman" w:cs="Times New Roman"/>
          <w:sz w:val="24"/>
          <w:szCs w:val="24"/>
        </w:rPr>
        <w:t xml:space="preserve">, </w:t>
      </w:r>
      <w:r w:rsidRPr="003E0BF1">
        <w:rPr>
          <w:rFonts w:ascii="Times New Roman" w:hAnsi="Times New Roman" w:cs="Times New Roman"/>
          <w:sz w:val="24"/>
          <w:szCs w:val="24"/>
        </w:rPr>
        <w:t>p &lt; 0.001)</w:t>
      </w:r>
      <w:r w:rsidR="005B1319">
        <w:rPr>
          <w:rFonts w:ascii="Times New Roman" w:hAnsi="Times New Roman" w:cs="Times New Roman"/>
          <w:sz w:val="24"/>
          <w:szCs w:val="24"/>
        </w:rPr>
        <w:t xml:space="preserve"> and attitudes </w:t>
      </w:r>
      <w:r w:rsidR="005B1319" w:rsidRPr="003E0BF1">
        <w:rPr>
          <w:rFonts w:ascii="Times New Roman" w:hAnsi="Times New Roman" w:cs="Times New Roman"/>
          <w:sz w:val="24"/>
          <w:szCs w:val="24"/>
        </w:rPr>
        <w:t xml:space="preserve">(β = </w:t>
      </w:r>
      <w:r w:rsidR="00FA0F7A">
        <w:rPr>
          <w:rFonts w:ascii="Times New Roman" w:hAnsi="Times New Roman" w:cs="Times New Roman"/>
          <w:sz w:val="24"/>
          <w:szCs w:val="24"/>
        </w:rPr>
        <w:t>0.254, p</w:t>
      </w:r>
      <w:r w:rsidR="005B1319" w:rsidRPr="003E0BF1">
        <w:rPr>
          <w:rFonts w:ascii="Times New Roman" w:hAnsi="Times New Roman" w:cs="Times New Roman"/>
          <w:sz w:val="24"/>
          <w:szCs w:val="24"/>
        </w:rPr>
        <w:t xml:space="preserve"> &lt; 0.001)</w:t>
      </w:r>
      <w:r w:rsidR="00FA0F7A">
        <w:rPr>
          <w:rFonts w:ascii="Times New Roman" w:hAnsi="Times New Roman" w:cs="Times New Roman"/>
          <w:sz w:val="24"/>
          <w:szCs w:val="24"/>
        </w:rPr>
        <w:t>,</w:t>
      </w:r>
      <w:r w:rsidRPr="003E0BF1">
        <w:rPr>
          <w:rFonts w:ascii="Times New Roman" w:hAnsi="Times New Roman" w:cs="Times New Roman"/>
          <w:sz w:val="24"/>
          <w:szCs w:val="24"/>
        </w:rPr>
        <w:t xml:space="preserve"> </w:t>
      </w:r>
      <w:r w:rsidR="00970498">
        <w:rPr>
          <w:rFonts w:ascii="Times New Roman" w:hAnsi="Times New Roman" w:cs="Times New Roman"/>
          <w:sz w:val="24"/>
          <w:szCs w:val="24"/>
        </w:rPr>
        <w:t xml:space="preserve">whereas </w:t>
      </w:r>
      <w:r w:rsidRPr="003E0BF1">
        <w:rPr>
          <w:rFonts w:ascii="Times New Roman" w:hAnsi="Times New Roman" w:cs="Times New Roman"/>
          <w:sz w:val="24"/>
          <w:szCs w:val="24"/>
        </w:rPr>
        <w:t xml:space="preserve">income, age, ethnicity, and </w:t>
      </w:r>
      <w:r w:rsidR="00970498">
        <w:rPr>
          <w:rFonts w:ascii="Times New Roman" w:hAnsi="Times New Roman" w:cs="Times New Roman"/>
          <w:sz w:val="24"/>
          <w:szCs w:val="24"/>
        </w:rPr>
        <w:t>area of living</w:t>
      </w:r>
      <w:r w:rsidRPr="003E0BF1">
        <w:rPr>
          <w:rFonts w:ascii="Times New Roman" w:hAnsi="Times New Roman" w:cs="Times New Roman"/>
          <w:sz w:val="24"/>
          <w:szCs w:val="24"/>
        </w:rPr>
        <w:t xml:space="preserve"> had no significant effect. Knowledge had a strong positive influence on </w:t>
      </w:r>
      <w:r w:rsidR="00970498">
        <w:rPr>
          <w:rFonts w:ascii="Times New Roman" w:hAnsi="Times New Roman" w:cs="Times New Roman"/>
          <w:sz w:val="24"/>
          <w:szCs w:val="24"/>
        </w:rPr>
        <w:t xml:space="preserve">the </w:t>
      </w:r>
      <w:r w:rsidRPr="003E0BF1">
        <w:rPr>
          <w:rFonts w:ascii="Times New Roman" w:hAnsi="Times New Roman" w:cs="Times New Roman"/>
          <w:sz w:val="24"/>
          <w:szCs w:val="24"/>
        </w:rPr>
        <w:t>attitude</w:t>
      </w:r>
      <w:r w:rsidR="005B1319">
        <w:rPr>
          <w:rFonts w:ascii="Times New Roman" w:hAnsi="Times New Roman" w:cs="Times New Roman"/>
          <w:sz w:val="24"/>
          <w:szCs w:val="24"/>
        </w:rPr>
        <w:t>s</w:t>
      </w:r>
      <w:r w:rsidRPr="003E0BF1">
        <w:rPr>
          <w:rFonts w:ascii="Times New Roman" w:hAnsi="Times New Roman" w:cs="Times New Roman"/>
          <w:sz w:val="24"/>
          <w:szCs w:val="24"/>
        </w:rPr>
        <w:t xml:space="preserve"> (β = 0.734, p &lt; 0.001). Among knowledge indicators, recognition of aflatoxins (β = 0.874) and </w:t>
      </w:r>
      <w:r w:rsidR="00FA0F7A">
        <w:rPr>
          <w:rFonts w:ascii="Times New Roman" w:hAnsi="Times New Roman" w:cs="Times New Roman"/>
          <w:sz w:val="24"/>
          <w:szCs w:val="24"/>
        </w:rPr>
        <w:t>aflatoxin-related</w:t>
      </w:r>
      <w:r w:rsidR="006C0390">
        <w:rPr>
          <w:rFonts w:ascii="Times New Roman" w:hAnsi="Times New Roman" w:cs="Times New Roman"/>
          <w:sz w:val="24"/>
          <w:szCs w:val="24"/>
        </w:rPr>
        <w:t xml:space="preserve"> h</w:t>
      </w:r>
      <w:r w:rsidR="006C0390" w:rsidRPr="00F172BE">
        <w:rPr>
          <w:rFonts w:ascii="Times New Roman" w:hAnsi="Times New Roman" w:cs="Times New Roman"/>
          <w:sz w:val="24"/>
          <w:szCs w:val="24"/>
        </w:rPr>
        <w:t xml:space="preserve">ealth </w:t>
      </w:r>
      <w:r w:rsidR="006C0390">
        <w:rPr>
          <w:rFonts w:ascii="Times New Roman" w:hAnsi="Times New Roman" w:cs="Times New Roman"/>
          <w:sz w:val="24"/>
          <w:szCs w:val="24"/>
        </w:rPr>
        <w:t>r</w:t>
      </w:r>
      <w:r w:rsidR="006C0390" w:rsidRPr="00F172BE">
        <w:rPr>
          <w:rFonts w:ascii="Times New Roman" w:hAnsi="Times New Roman" w:cs="Times New Roman"/>
          <w:sz w:val="24"/>
          <w:szCs w:val="24"/>
        </w:rPr>
        <w:t xml:space="preserve">isks </w:t>
      </w:r>
      <w:r w:rsidRPr="003E0BF1">
        <w:rPr>
          <w:rFonts w:ascii="Times New Roman" w:hAnsi="Times New Roman" w:cs="Times New Roman"/>
          <w:sz w:val="24"/>
          <w:szCs w:val="24"/>
        </w:rPr>
        <w:t>(β = 0.</w:t>
      </w:r>
      <w:r w:rsidR="006C0390">
        <w:rPr>
          <w:rFonts w:ascii="Times New Roman" w:hAnsi="Times New Roman" w:cs="Times New Roman"/>
          <w:sz w:val="24"/>
          <w:szCs w:val="24"/>
        </w:rPr>
        <w:t>805</w:t>
      </w:r>
      <w:r w:rsidRPr="003E0BF1">
        <w:rPr>
          <w:rFonts w:ascii="Times New Roman" w:hAnsi="Times New Roman" w:cs="Times New Roman"/>
          <w:sz w:val="24"/>
          <w:szCs w:val="24"/>
        </w:rPr>
        <w:t xml:space="preserve">) showed the highest contributions. Attitudes strongly influenced </w:t>
      </w:r>
      <w:r w:rsidR="00840F42">
        <w:rPr>
          <w:rFonts w:ascii="Times New Roman" w:hAnsi="Times New Roman" w:cs="Times New Roman"/>
          <w:sz w:val="24"/>
          <w:szCs w:val="24"/>
        </w:rPr>
        <w:t xml:space="preserve">the </w:t>
      </w:r>
      <w:r w:rsidRPr="003E0BF1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840F42">
        <w:rPr>
          <w:rFonts w:ascii="Times New Roman" w:hAnsi="Times New Roman" w:cs="Times New Roman"/>
          <w:sz w:val="24"/>
          <w:szCs w:val="24"/>
        </w:rPr>
        <w:t xml:space="preserve">of </w:t>
      </w:r>
      <w:r w:rsidR="00840F42" w:rsidRPr="003E0BF1">
        <w:rPr>
          <w:rFonts w:ascii="Times New Roman" w:hAnsi="Times New Roman" w:cs="Times New Roman"/>
          <w:sz w:val="24"/>
          <w:szCs w:val="24"/>
        </w:rPr>
        <w:t xml:space="preserve">aflatoxin awareness </w:t>
      </w:r>
      <w:r w:rsidRPr="003E0BF1">
        <w:rPr>
          <w:rFonts w:ascii="Times New Roman" w:hAnsi="Times New Roman" w:cs="Times New Roman"/>
          <w:sz w:val="24"/>
          <w:szCs w:val="24"/>
        </w:rPr>
        <w:t xml:space="preserve">(β = 0.990) and willingness to pay for aflatoxin-free foods (β = 0.982). Among behaviour indicators, hygiene after scraping (β = 0.907) was the strongest predictor, while food storage practices had the least influence (β = 0.048). Model fit indices indicated </w:t>
      </w:r>
      <w:r w:rsidR="00E92C2E">
        <w:rPr>
          <w:rFonts w:ascii="Times New Roman" w:hAnsi="Times New Roman" w:cs="Times New Roman"/>
          <w:sz w:val="24"/>
          <w:szCs w:val="24"/>
        </w:rPr>
        <w:t xml:space="preserve">a </w:t>
      </w:r>
      <w:r w:rsidRPr="003E0BF1">
        <w:rPr>
          <w:rFonts w:ascii="Times New Roman" w:hAnsi="Times New Roman" w:cs="Times New Roman"/>
          <w:sz w:val="24"/>
          <w:szCs w:val="24"/>
        </w:rPr>
        <w:t xml:space="preserve">moderate fit (CFI = 0.952, RMSEA = 0.097). The findings highlight the crucial role of knowledge </w:t>
      </w:r>
      <w:r w:rsidR="00840F42">
        <w:rPr>
          <w:rFonts w:ascii="Times New Roman" w:hAnsi="Times New Roman" w:cs="Times New Roman"/>
          <w:sz w:val="24"/>
          <w:szCs w:val="24"/>
        </w:rPr>
        <w:t xml:space="preserve">of </w:t>
      </w:r>
      <w:r w:rsidR="00EA1F30">
        <w:rPr>
          <w:rFonts w:ascii="Times New Roman" w:hAnsi="Times New Roman" w:cs="Times New Roman"/>
          <w:sz w:val="24"/>
          <w:szCs w:val="24"/>
        </w:rPr>
        <w:t>housewives</w:t>
      </w:r>
      <w:r w:rsidR="00840F42">
        <w:rPr>
          <w:rFonts w:ascii="Times New Roman" w:hAnsi="Times New Roman" w:cs="Times New Roman"/>
          <w:sz w:val="24"/>
          <w:szCs w:val="24"/>
        </w:rPr>
        <w:t xml:space="preserve"> </w:t>
      </w:r>
      <w:r w:rsidRPr="003E0BF1">
        <w:rPr>
          <w:rFonts w:ascii="Times New Roman" w:hAnsi="Times New Roman" w:cs="Times New Roman"/>
          <w:sz w:val="24"/>
          <w:szCs w:val="24"/>
        </w:rPr>
        <w:t xml:space="preserve">in shaping attitudes and behaviours </w:t>
      </w:r>
      <w:r w:rsidR="00840F42">
        <w:rPr>
          <w:rFonts w:ascii="Times New Roman" w:hAnsi="Times New Roman" w:cs="Times New Roman"/>
          <w:sz w:val="24"/>
          <w:szCs w:val="24"/>
        </w:rPr>
        <w:t xml:space="preserve">regarding aflatoxin </w:t>
      </w:r>
      <w:r w:rsidR="00745979">
        <w:rPr>
          <w:rFonts w:ascii="Times New Roman" w:hAnsi="Times New Roman" w:cs="Times New Roman"/>
          <w:sz w:val="24"/>
          <w:szCs w:val="24"/>
        </w:rPr>
        <w:t>contamination</w:t>
      </w:r>
      <w:r w:rsidR="00840F42">
        <w:rPr>
          <w:rFonts w:ascii="Times New Roman" w:hAnsi="Times New Roman" w:cs="Times New Roman"/>
          <w:sz w:val="24"/>
          <w:szCs w:val="24"/>
        </w:rPr>
        <w:t>.</w:t>
      </w:r>
      <w:r w:rsidR="00E92C2E">
        <w:rPr>
          <w:rFonts w:ascii="Times New Roman" w:hAnsi="Times New Roman" w:cs="Times New Roman"/>
          <w:sz w:val="24"/>
          <w:szCs w:val="24"/>
        </w:rPr>
        <w:t xml:space="preserve"> </w:t>
      </w:r>
      <w:r w:rsidR="009D0695" w:rsidRPr="009D0695">
        <w:rPr>
          <w:rFonts w:ascii="Times New Roman" w:hAnsi="Times New Roman" w:cs="Times New Roman"/>
          <w:sz w:val="24"/>
          <w:szCs w:val="24"/>
        </w:rPr>
        <w:t>This study sheds light on the need of educational interventions and behaviour-driven strategies to enhance aflatoxin risk mitigation. Further research should explore socio-cultural and environmental factors to refine predictive models and intervention strategies.</w:t>
      </w:r>
    </w:p>
    <w:p w14:paraId="710F3CF7" w14:textId="0982DB5B" w:rsidR="003E0BF1" w:rsidRPr="003E0BF1" w:rsidRDefault="003E0BF1" w:rsidP="003E0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BF1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3E0BF1">
        <w:rPr>
          <w:rFonts w:ascii="Times New Roman" w:hAnsi="Times New Roman" w:cs="Times New Roman"/>
          <w:sz w:val="24"/>
          <w:szCs w:val="24"/>
        </w:rPr>
        <w:t xml:space="preserve"> </w:t>
      </w:r>
      <w:r w:rsidR="00840F42">
        <w:rPr>
          <w:rFonts w:ascii="Times New Roman" w:hAnsi="Times New Roman" w:cs="Times New Roman"/>
          <w:sz w:val="24"/>
          <w:szCs w:val="24"/>
        </w:rPr>
        <w:t>A</w:t>
      </w:r>
      <w:r w:rsidRPr="003E0BF1">
        <w:rPr>
          <w:rFonts w:ascii="Times New Roman" w:hAnsi="Times New Roman" w:cs="Times New Roman"/>
          <w:sz w:val="24"/>
          <w:szCs w:val="24"/>
        </w:rPr>
        <w:t>flatoxins, attitudes, behaviours, knowledge, structural equation modelling</w:t>
      </w:r>
    </w:p>
    <w:sectPr w:rsidR="003E0BF1" w:rsidRPr="003E0BF1" w:rsidSect="003E0B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B2"/>
    <w:rsid w:val="00062DF6"/>
    <w:rsid w:val="0014217F"/>
    <w:rsid w:val="001C2169"/>
    <w:rsid w:val="001D744B"/>
    <w:rsid w:val="001D7E27"/>
    <w:rsid w:val="00216347"/>
    <w:rsid w:val="0025449A"/>
    <w:rsid w:val="002973CE"/>
    <w:rsid w:val="003C1513"/>
    <w:rsid w:val="003E0BF1"/>
    <w:rsid w:val="003F0E26"/>
    <w:rsid w:val="0042241F"/>
    <w:rsid w:val="004E3976"/>
    <w:rsid w:val="005712BB"/>
    <w:rsid w:val="005B1319"/>
    <w:rsid w:val="005E2751"/>
    <w:rsid w:val="006326A2"/>
    <w:rsid w:val="00634D09"/>
    <w:rsid w:val="006C0390"/>
    <w:rsid w:val="00745979"/>
    <w:rsid w:val="00840F42"/>
    <w:rsid w:val="008A7AFB"/>
    <w:rsid w:val="008F731D"/>
    <w:rsid w:val="00970498"/>
    <w:rsid w:val="009878CC"/>
    <w:rsid w:val="009D0695"/>
    <w:rsid w:val="00A1135C"/>
    <w:rsid w:val="00A52B21"/>
    <w:rsid w:val="00AC0822"/>
    <w:rsid w:val="00BA276C"/>
    <w:rsid w:val="00C618D9"/>
    <w:rsid w:val="00D344B2"/>
    <w:rsid w:val="00D36B13"/>
    <w:rsid w:val="00DD4022"/>
    <w:rsid w:val="00E92C2E"/>
    <w:rsid w:val="00EA1F30"/>
    <w:rsid w:val="00F12682"/>
    <w:rsid w:val="00F126E5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8A43A"/>
  <w15:chartTrackingRefBased/>
  <w15:docId w15:val="{5FC8FC07-A1D4-4A4F-A33B-BB86E447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4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4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4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4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4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4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4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4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4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4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4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4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4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nethmishashini98@gmail.com</cp:lastModifiedBy>
  <cp:revision>20</cp:revision>
  <dcterms:created xsi:type="dcterms:W3CDTF">2025-03-13T18:54:00Z</dcterms:created>
  <dcterms:modified xsi:type="dcterms:W3CDTF">2026-01-14T16:56:00Z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51cd92b03dca19256f901c851b2b6b1c6190e55ba85e63739603c51d29232009</vt:lpwstr>
  </property>
</Properties>
</file>