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3B9CFF7F" w:rsidR="00856978" w:rsidRDefault="00BD4015" w:rsidP="00CA62F9">
      <w:pPr>
        <w:spacing w:after="0" w:line="240" w:lineRule="auto"/>
        <w:rPr>
          <w:i/>
          <w:iCs/>
          <w:sz w:val="28"/>
        </w:rPr>
      </w:pPr>
      <w:proofErr w:type="spellStart"/>
      <w:r w:rsidRPr="00CA62F9">
        <w:rPr>
          <w:b/>
          <w:bCs/>
          <w:sz w:val="28"/>
        </w:rPr>
        <w:t>Invitro</w:t>
      </w:r>
      <w:proofErr w:type="spellEnd"/>
      <w:r w:rsidRPr="00CA62F9">
        <w:rPr>
          <w:b/>
          <w:bCs/>
          <w:sz w:val="28"/>
        </w:rPr>
        <w:t xml:space="preserve"> Antib</w:t>
      </w:r>
      <w:r w:rsidR="00C13038" w:rsidRPr="00CA62F9">
        <w:rPr>
          <w:b/>
          <w:bCs/>
          <w:sz w:val="28"/>
        </w:rPr>
        <w:t xml:space="preserve">acterial Activity of </w:t>
      </w:r>
      <w:proofErr w:type="spellStart"/>
      <w:r w:rsidR="00C13038" w:rsidRPr="00CA62F9">
        <w:rPr>
          <w:b/>
          <w:bCs/>
          <w:sz w:val="28"/>
        </w:rPr>
        <w:t>Theaflavin</w:t>
      </w:r>
      <w:proofErr w:type="spellEnd"/>
      <w:r w:rsidR="00C13038" w:rsidRPr="00CA62F9">
        <w:rPr>
          <w:b/>
          <w:bCs/>
          <w:sz w:val="28"/>
        </w:rPr>
        <w:t xml:space="preserve"> </w:t>
      </w:r>
      <w:r w:rsidRPr="00CA62F9">
        <w:rPr>
          <w:b/>
          <w:bCs/>
          <w:sz w:val="28"/>
        </w:rPr>
        <w:t xml:space="preserve">Against </w:t>
      </w:r>
      <w:proofErr w:type="spellStart"/>
      <w:r w:rsidRPr="00CA62F9">
        <w:rPr>
          <w:b/>
          <w:bCs/>
          <w:i/>
          <w:iCs/>
          <w:sz w:val="28"/>
        </w:rPr>
        <w:t>Ralstonia</w:t>
      </w:r>
      <w:proofErr w:type="spellEnd"/>
      <w:r w:rsidRPr="00CA62F9">
        <w:rPr>
          <w:b/>
          <w:bCs/>
          <w:i/>
          <w:iCs/>
          <w:sz w:val="28"/>
        </w:rPr>
        <w:t xml:space="preserve"> </w:t>
      </w:r>
      <w:proofErr w:type="spellStart"/>
      <w:r w:rsidRPr="00CA62F9">
        <w:rPr>
          <w:b/>
          <w:bCs/>
          <w:i/>
          <w:iCs/>
          <w:sz w:val="28"/>
        </w:rPr>
        <w:t>Solanacearum</w:t>
      </w:r>
      <w:proofErr w:type="spellEnd"/>
      <w:r w:rsidRPr="00CA62F9">
        <w:rPr>
          <w:i/>
          <w:iCs/>
          <w:sz w:val="28"/>
        </w:rPr>
        <w:t xml:space="preserve"> </w:t>
      </w:r>
    </w:p>
    <w:p w14:paraId="11029025" w14:textId="77777777" w:rsidR="00CA62F9" w:rsidRDefault="00CA62F9" w:rsidP="00CB285B">
      <w:pPr>
        <w:spacing w:after="0" w:line="360" w:lineRule="auto"/>
        <w:rPr>
          <w:i/>
          <w:iCs/>
          <w:sz w:val="28"/>
        </w:rPr>
      </w:pPr>
    </w:p>
    <w:p w14:paraId="00000003" w14:textId="413837E0" w:rsidR="00856978" w:rsidRDefault="00BD4015" w:rsidP="00CB285B">
      <w:pPr>
        <w:spacing w:after="0" w:line="360" w:lineRule="auto"/>
        <w:jc w:val="center"/>
      </w:pPr>
      <w:r w:rsidRPr="002718C0">
        <w:rPr>
          <w:u w:val="single"/>
        </w:rPr>
        <w:t>Wickramasinghe</w:t>
      </w:r>
      <w:r w:rsidR="00D81AEA">
        <w:rPr>
          <w:u w:val="single"/>
        </w:rPr>
        <w:t xml:space="preserve"> </w:t>
      </w:r>
      <w:r w:rsidR="00D81AEA" w:rsidRPr="002718C0">
        <w:rPr>
          <w:u w:val="single"/>
        </w:rPr>
        <w:t>W.R.M.R.L.K</w:t>
      </w:r>
      <w:r w:rsidR="00D81AEA">
        <w:rPr>
          <w:u w:val="single"/>
        </w:rPr>
        <w:t>.</w:t>
      </w:r>
      <w:r w:rsidR="00956EBF">
        <w:t>*</w:t>
      </w:r>
      <w:r w:rsidR="00CB285B">
        <w:rPr>
          <w:vertAlign w:val="superscript"/>
        </w:rPr>
        <w:t>1</w:t>
      </w:r>
      <w:r>
        <w:t xml:space="preserve">, </w:t>
      </w:r>
      <w:proofErr w:type="spellStart"/>
      <w:r>
        <w:t>Senanayake</w:t>
      </w:r>
      <w:proofErr w:type="spellEnd"/>
      <w:r w:rsidR="00D81AEA">
        <w:t xml:space="preserve"> M.R.D.M.</w:t>
      </w:r>
      <w:r w:rsidR="00CB285B">
        <w:rPr>
          <w:vertAlign w:val="superscript"/>
        </w:rPr>
        <w:t>2</w:t>
      </w:r>
      <w:r>
        <w:t xml:space="preserve">, </w:t>
      </w:r>
      <w:proofErr w:type="spellStart"/>
      <w:r>
        <w:t>Jayatilake</w:t>
      </w:r>
      <w:proofErr w:type="spellEnd"/>
      <w:r w:rsidR="00D81AEA">
        <w:t xml:space="preserve"> J.A.M.S.</w:t>
      </w:r>
      <w:bookmarkStart w:id="0" w:name="_GoBack"/>
      <w:bookmarkEnd w:id="0"/>
      <w:r w:rsidR="00CB285B">
        <w:rPr>
          <w:vertAlign w:val="superscript"/>
        </w:rPr>
        <w:t>2</w:t>
      </w:r>
      <w:r>
        <w:t xml:space="preserve"> </w:t>
      </w:r>
    </w:p>
    <w:p w14:paraId="00000004" w14:textId="6C085023" w:rsidR="00856978" w:rsidRPr="002718C0" w:rsidRDefault="002718C0" w:rsidP="00CB285B">
      <w:pPr>
        <w:spacing w:after="0" w:line="360" w:lineRule="auto"/>
        <w:jc w:val="center"/>
        <w:rPr>
          <w:vertAlign w:val="superscript"/>
        </w:rPr>
      </w:pPr>
      <w:r>
        <w:t xml:space="preserve">Department of Agricultural Extension, </w:t>
      </w:r>
      <w:r w:rsidR="00BD4015">
        <w:t>Faculty of Agriculture, University of Peradeniya</w:t>
      </w:r>
      <w:r w:rsidR="00CB285B">
        <w:rPr>
          <w:vertAlign w:val="superscript"/>
        </w:rPr>
        <w:t>1</w:t>
      </w:r>
      <w:r w:rsidR="00BD4015">
        <w:t>, Faculty of Dental Sciences, University of Peradeniya</w:t>
      </w:r>
      <w:r w:rsidR="00CB285B">
        <w:rPr>
          <w:vertAlign w:val="superscript"/>
        </w:rPr>
        <w:t>2</w:t>
      </w:r>
    </w:p>
    <w:p w14:paraId="3D50C167" w14:textId="2C7923E7" w:rsidR="00956EBF" w:rsidRDefault="00956EBF" w:rsidP="00CB285B">
      <w:pPr>
        <w:spacing w:after="0" w:line="360" w:lineRule="auto"/>
        <w:jc w:val="center"/>
      </w:pPr>
      <w:r>
        <w:t>rashlkwickramasinghe@gmail.com</w:t>
      </w:r>
    </w:p>
    <w:p w14:paraId="00000005" w14:textId="77777777" w:rsidR="00856978" w:rsidRDefault="00856978" w:rsidP="00C13038">
      <w:pPr>
        <w:spacing w:after="0" w:line="360" w:lineRule="auto"/>
        <w:jc w:val="center"/>
      </w:pPr>
    </w:p>
    <w:p w14:paraId="00000006" w14:textId="3B799F3C" w:rsidR="00856978" w:rsidRPr="007F054D" w:rsidRDefault="00BD4015" w:rsidP="00C13038">
      <w:pPr>
        <w:widowControl w:val="0"/>
        <w:spacing w:after="0" w:line="360" w:lineRule="auto"/>
        <w:rPr>
          <w:lang w:val="en-US"/>
        </w:rPr>
      </w:pPr>
      <w:proofErr w:type="spellStart"/>
      <w:r>
        <w:rPr>
          <w:i/>
          <w:iCs/>
        </w:rPr>
        <w:t>Ralstonia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solanacearum</w:t>
      </w:r>
      <w:proofErr w:type="spellEnd"/>
      <w:r>
        <w:t xml:space="preserve">, a </w:t>
      </w:r>
      <w:r w:rsidR="00082937">
        <w:t>soil-borne</w:t>
      </w:r>
      <w:r>
        <w:t xml:space="preserve"> bacterium</w:t>
      </w:r>
      <w:r w:rsidR="00082937">
        <w:t>,</w:t>
      </w:r>
      <w:r>
        <w:t xml:space="preserve"> is responsible for bacterial wilt in a variety of </w:t>
      </w:r>
      <w:proofErr w:type="spellStart"/>
      <w:r>
        <w:t>so</w:t>
      </w:r>
      <w:r w:rsidR="00992571">
        <w:t>lanaceous</w:t>
      </w:r>
      <w:proofErr w:type="spellEnd"/>
      <w:r w:rsidR="00992571">
        <w:t xml:space="preserve"> crops </w:t>
      </w:r>
      <w:r>
        <w:t xml:space="preserve">leading to significant yield losses. </w:t>
      </w:r>
      <w:r w:rsidR="007F103A">
        <w:t>Using a</w:t>
      </w:r>
      <w:r>
        <w:t xml:space="preserve">ntibacterial agents to control bacterial wilt </w:t>
      </w:r>
      <w:r w:rsidR="007F103A">
        <w:t>is</w:t>
      </w:r>
      <w:r>
        <w:t xml:space="preserve"> expensive and </w:t>
      </w:r>
      <w:r w:rsidR="007F103A">
        <w:t>may</w:t>
      </w:r>
      <w:r>
        <w:t xml:space="preserve"> produce antimicrobial resistance. </w:t>
      </w:r>
      <w:proofErr w:type="spellStart"/>
      <w:r w:rsidR="007F054D" w:rsidRPr="007F054D">
        <w:rPr>
          <w:lang w:val="en-US"/>
        </w:rPr>
        <w:t>Theaflavin</w:t>
      </w:r>
      <w:proofErr w:type="spellEnd"/>
      <w:r w:rsidR="007F054D" w:rsidRPr="007F054D">
        <w:rPr>
          <w:lang w:val="en-US"/>
        </w:rPr>
        <w:t>, a polyphenolic compound obtained from tea (</w:t>
      </w:r>
      <w:r w:rsidR="007F054D" w:rsidRPr="007F054D">
        <w:rPr>
          <w:i/>
          <w:iCs/>
          <w:lang w:val="en-US"/>
        </w:rPr>
        <w:t xml:space="preserve">Camellia </w:t>
      </w:r>
      <w:proofErr w:type="spellStart"/>
      <w:r w:rsidR="007F054D" w:rsidRPr="007F054D">
        <w:rPr>
          <w:i/>
          <w:iCs/>
          <w:lang w:val="en-US"/>
        </w:rPr>
        <w:t>sinensis</w:t>
      </w:r>
      <w:proofErr w:type="spellEnd"/>
      <w:r w:rsidR="007F054D" w:rsidRPr="007F054D">
        <w:rPr>
          <w:lang w:val="en-US"/>
        </w:rPr>
        <w:t>)</w:t>
      </w:r>
      <w:r>
        <w:rPr>
          <w:lang w:val="en-US"/>
        </w:rPr>
        <w:t>,</w:t>
      </w:r>
      <w:r w:rsidR="007F054D" w:rsidRPr="007F054D">
        <w:rPr>
          <w:lang w:val="en-US"/>
        </w:rPr>
        <w:t xml:space="preserve"> has shown antimicrobial </w:t>
      </w:r>
      <w:r w:rsidR="007F054D">
        <w:rPr>
          <w:lang w:val="en-US"/>
        </w:rPr>
        <w:t>effects</w:t>
      </w:r>
      <w:r w:rsidR="007F054D" w:rsidRPr="007F054D">
        <w:rPr>
          <w:lang w:val="en-US"/>
        </w:rPr>
        <w:t xml:space="preserve"> previously. Hence, this study was carried out to evaluate the activity of </w:t>
      </w:r>
      <w:proofErr w:type="spellStart"/>
      <w:r w:rsidR="007F054D" w:rsidRPr="007F054D">
        <w:rPr>
          <w:lang w:val="en-US"/>
        </w:rPr>
        <w:t>theaflavin</w:t>
      </w:r>
      <w:proofErr w:type="spellEnd"/>
      <w:r w:rsidR="007F054D" w:rsidRPr="007F054D">
        <w:rPr>
          <w:lang w:val="en-US"/>
        </w:rPr>
        <w:t xml:space="preserve"> against </w:t>
      </w:r>
      <w:proofErr w:type="spellStart"/>
      <w:proofErr w:type="gramStart"/>
      <w:r w:rsidR="00992571">
        <w:rPr>
          <w:i/>
          <w:iCs/>
          <w:lang w:val="de-DE"/>
        </w:rPr>
        <w:t>R.</w:t>
      </w:r>
      <w:r w:rsidR="007F054D" w:rsidRPr="007F054D">
        <w:rPr>
          <w:i/>
          <w:iCs/>
          <w:lang w:val="de-DE"/>
        </w:rPr>
        <w:t>solanacearum</w:t>
      </w:r>
      <w:proofErr w:type="spellEnd"/>
      <w:proofErr w:type="gramEnd"/>
      <w:r w:rsidR="007F054D">
        <w:rPr>
          <w:lang w:val="en-US"/>
        </w:rPr>
        <w:t xml:space="preserve">. </w:t>
      </w:r>
      <w:r w:rsidR="00992571">
        <w:t xml:space="preserve">A 100mg/ml stock solution </w:t>
      </w:r>
      <w:r>
        <w:t xml:space="preserve">was prepared using </w:t>
      </w:r>
      <w:proofErr w:type="spellStart"/>
      <w:r>
        <w:t>theaflavin</w:t>
      </w:r>
      <w:proofErr w:type="spellEnd"/>
      <w:r>
        <w:t xml:space="preserve"> powder and sterile distilled water as the solvent. A series of dilutions </w:t>
      </w:r>
      <w:r w:rsidR="00082937">
        <w:t>was</w:t>
      </w:r>
      <w:r>
        <w:t xml:space="preserve"> prepared using the above</w:t>
      </w:r>
      <w:r w:rsidR="00992571">
        <w:t xml:space="preserve"> to obtain the concentrations;</w:t>
      </w:r>
      <w:r>
        <w:t xml:space="preserve"> 50mg/ml, 25mg/ml, 12.5mg/ml</w:t>
      </w:r>
      <w:r w:rsidR="00082937">
        <w:t>,</w:t>
      </w:r>
      <w:r>
        <w:t xml:space="preserve"> and 6.25mg/ml. </w:t>
      </w:r>
      <w:r w:rsidR="00082937">
        <w:t>Tetracycline</w:t>
      </w:r>
      <w:r>
        <w:t xml:space="preserve"> was used as the positive control</w:t>
      </w:r>
      <w:r w:rsidR="007F103A">
        <w:t xml:space="preserve"> and the sterile distilled water as the negative control</w:t>
      </w:r>
      <w:r>
        <w:t xml:space="preserve">. </w:t>
      </w:r>
      <w:r w:rsidR="007F054D">
        <w:t xml:space="preserve"> </w:t>
      </w:r>
      <w:proofErr w:type="spellStart"/>
      <w:proofErr w:type="gramStart"/>
      <w:r w:rsidR="00952117" w:rsidRPr="00952117">
        <w:rPr>
          <w:i/>
        </w:rPr>
        <w:t>R.</w:t>
      </w:r>
      <w:r w:rsidR="007F054D" w:rsidRPr="00952117">
        <w:rPr>
          <w:i/>
          <w:iCs/>
        </w:rPr>
        <w:t>solanacearum</w:t>
      </w:r>
      <w:proofErr w:type="spellEnd"/>
      <w:proofErr w:type="gramEnd"/>
      <w:r w:rsidR="007F054D" w:rsidRPr="007F054D">
        <w:t xml:space="preserve"> was cultured on blood agar overnight</w:t>
      </w:r>
      <w:r w:rsidR="007F054D">
        <w:t>,</w:t>
      </w:r>
      <w:r w:rsidR="007F054D" w:rsidRPr="007F054D">
        <w:t xml:space="preserve"> and a fresh bacterial suspension (McFarland 0.2) was prepared in</w:t>
      </w:r>
      <w:r w:rsidR="007F054D">
        <w:t xml:space="preserve"> Phosphate Buffer Solution</w:t>
      </w:r>
      <w:r w:rsidR="007F054D" w:rsidRPr="007F054D">
        <w:rPr>
          <w:i/>
        </w:rPr>
        <w:t>.</w:t>
      </w:r>
      <w:r w:rsidR="007F054D">
        <w:rPr>
          <w:i/>
        </w:rPr>
        <w:t xml:space="preserve"> </w:t>
      </w:r>
      <w:r>
        <w:t xml:space="preserve">A well diffusion assay was performed </w:t>
      </w:r>
      <w:r w:rsidR="007F103A">
        <w:t>on</w:t>
      </w:r>
      <w:r>
        <w:t xml:space="preserve"> </w:t>
      </w:r>
      <w:r w:rsidR="00E33FB3">
        <w:t>Muller Hinton</w:t>
      </w:r>
      <w:r>
        <w:t xml:space="preserve"> Agar for the aforementioned concentrations against </w:t>
      </w:r>
      <w:proofErr w:type="spellStart"/>
      <w:proofErr w:type="gramStart"/>
      <w:r w:rsidR="00952117">
        <w:rPr>
          <w:i/>
          <w:iCs/>
        </w:rPr>
        <w:t>R.</w:t>
      </w:r>
      <w:r>
        <w:rPr>
          <w:i/>
          <w:iCs/>
        </w:rPr>
        <w:t>solanacearum</w:t>
      </w:r>
      <w:proofErr w:type="spellEnd"/>
      <w:proofErr w:type="gramEnd"/>
      <w:r w:rsidR="00E33FB3">
        <w:t xml:space="preserve">. </w:t>
      </w:r>
      <w:r w:rsidR="007F103A">
        <w:t xml:space="preserve">Antibacterial effect of </w:t>
      </w:r>
      <w:proofErr w:type="spellStart"/>
      <w:r w:rsidR="007F103A" w:rsidRPr="007F054D">
        <w:rPr>
          <w:lang w:val="en-US"/>
        </w:rPr>
        <w:t>theaflavin</w:t>
      </w:r>
      <w:proofErr w:type="spellEnd"/>
      <w:r w:rsidR="007F103A">
        <w:t xml:space="preserve"> was </w:t>
      </w:r>
      <w:r w:rsidR="00E33FB3">
        <w:t xml:space="preserve">measured by deducting the </w:t>
      </w:r>
      <w:r w:rsidR="00E33FB3" w:rsidRPr="00E33FB3">
        <w:t>Diameter of the Inhibition z</w:t>
      </w:r>
      <w:r w:rsidR="00E33FB3">
        <w:t>one by sterile distilled water and</w:t>
      </w:r>
      <w:r w:rsidR="00E33FB3" w:rsidRPr="00E33FB3">
        <w:t xml:space="preserve"> </w:t>
      </w:r>
      <w:r w:rsidR="00E33FB3">
        <w:t xml:space="preserve">from </w:t>
      </w:r>
      <w:r w:rsidR="007F103A">
        <w:t xml:space="preserve">the </w:t>
      </w:r>
      <w:r w:rsidR="00E33FB3">
        <w:t>d</w:t>
      </w:r>
      <w:r w:rsidR="00E33FB3" w:rsidRPr="00E33FB3">
        <w:t xml:space="preserve">iameter of the inhibition zone due to </w:t>
      </w:r>
      <w:proofErr w:type="spellStart"/>
      <w:r w:rsidR="00E33FB3" w:rsidRPr="00E33FB3">
        <w:t>theaflavin</w:t>
      </w:r>
      <w:proofErr w:type="spellEnd"/>
      <w:r w:rsidR="00E33FB3" w:rsidRPr="00E33FB3">
        <w:t xml:space="preserve">/ </w:t>
      </w:r>
      <w:proofErr w:type="spellStart"/>
      <w:r w:rsidR="00E33FB3" w:rsidRPr="00E33FB3">
        <w:t>tetracyclin</w:t>
      </w:r>
      <w:proofErr w:type="spellEnd"/>
      <w:r w:rsidR="00E33FB3">
        <w:t xml:space="preserve">. </w:t>
      </w:r>
      <w:r w:rsidR="00BB192F">
        <w:rPr>
          <w:lang w:val="en-US"/>
        </w:rPr>
        <w:t xml:space="preserve">All </w:t>
      </w:r>
      <w:proofErr w:type="spellStart"/>
      <w:r w:rsidR="00BB192F">
        <w:rPr>
          <w:lang w:val="en-US"/>
        </w:rPr>
        <w:t>theaflavin</w:t>
      </w:r>
      <w:proofErr w:type="spellEnd"/>
      <w:r w:rsidR="00BB192F">
        <w:rPr>
          <w:lang w:val="en-US"/>
        </w:rPr>
        <w:t xml:space="preserve"> concentrations tested </w:t>
      </w:r>
      <w:r>
        <w:rPr>
          <w:lang w:val="en-US"/>
        </w:rPr>
        <w:t xml:space="preserve">inhibited </w:t>
      </w:r>
      <w:proofErr w:type="spellStart"/>
      <w:proofErr w:type="gramStart"/>
      <w:r w:rsidR="00BB192F" w:rsidRPr="006E77B1">
        <w:rPr>
          <w:i/>
          <w:iCs/>
          <w:lang w:val="en-US"/>
        </w:rPr>
        <w:t>R</w:t>
      </w:r>
      <w:r>
        <w:rPr>
          <w:i/>
          <w:iCs/>
          <w:lang w:val="en-US"/>
        </w:rPr>
        <w:t>.</w:t>
      </w:r>
      <w:r w:rsidR="00BB192F" w:rsidRPr="006E77B1">
        <w:rPr>
          <w:i/>
          <w:iCs/>
          <w:lang w:val="en-US"/>
        </w:rPr>
        <w:t>solanacearum</w:t>
      </w:r>
      <w:proofErr w:type="spellEnd"/>
      <w:proofErr w:type="gramEnd"/>
      <w:r w:rsidR="00BB192F">
        <w:rPr>
          <w:lang w:val="en-US"/>
        </w:rPr>
        <w:t xml:space="preserve">. </w:t>
      </w:r>
      <w:r w:rsidR="00BB192F" w:rsidRPr="00294F4A">
        <w:rPr>
          <w:lang w:val="en-US"/>
        </w:rPr>
        <w:t xml:space="preserve">Along </w:t>
      </w:r>
      <w:r w:rsidR="00BB192F">
        <w:rPr>
          <w:lang w:val="en-US"/>
        </w:rPr>
        <w:t xml:space="preserve">with </w:t>
      </w:r>
      <w:r w:rsidR="00BB192F" w:rsidRPr="00294F4A">
        <w:rPr>
          <w:lang w:val="en-US"/>
        </w:rPr>
        <w:t>the</w:t>
      </w:r>
      <w:r w:rsidR="00BB192F">
        <w:rPr>
          <w:lang w:val="en-US"/>
        </w:rPr>
        <w:t xml:space="preserve"> reducing</w:t>
      </w:r>
      <w:r w:rsidR="00BB192F" w:rsidRPr="00294F4A">
        <w:rPr>
          <w:lang w:val="en-US"/>
        </w:rPr>
        <w:t xml:space="preserve"> concentration gradient, the size of the inhibition zone decreased.</w:t>
      </w:r>
      <w:r w:rsidR="00BB192F">
        <w:rPr>
          <w:lang w:val="en-US"/>
        </w:rPr>
        <w:t xml:space="preserve"> </w:t>
      </w:r>
      <w:r w:rsidR="00E33FB3">
        <w:t>The</w:t>
      </w:r>
      <w:r>
        <w:t xml:space="preserve"> ZOI</w:t>
      </w:r>
      <w:r w:rsidR="00E33FB3">
        <w:t>s</w:t>
      </w:r>
      <w:r>
        <w:t xml:space="preserve"> were 11.50±0.7mm for 100mg/ml, 9.13±0.6mm for 50mg/ml, 7.50 ±0.6mm for 25mg/ml, 5.38 ±0.3mm for 12.5mg/ml and 3.75±0.5mm for 6.25mg/ml. ZOI for tetracycline was 16.75±0.5</w:t>
      </w:r>
      <w:r w:rsidR="00082937">
        <w:t>.</w:t>
      </w:r>
      <w:r>
        <w:t xml:space="preserve"> These findings indicate that </w:t>
      </w:r>
      <w:proofErr w:type="spellStart"/>
      <w:r>
        <w:t>theaflavin</w:t>
      </w:r>
      <w:proofErr w:type="spellEnd"/>
      <w:r>
        <w:t xml:space="preserve"> has a </w:t>
      </w:r>
      <w:r w:rsidR="00082937">
        <w:t>concentration-dependent</w:t>
      </w:r>
      <w:r>
        <w:t xml:space="preserve"> antibacterial effect against </w:t>
      </w:r>
      <w:proofErr w:type="spellStart"/>
      <w:proofErr w:type="gramStart"/>
      <w:r w:rsidR="00992571">
        <w:rPr>
          <w:i/>
          <w:iCs/>
        </w:rPr>
        <w:t>R.</w:t>
      </w:r>
      <w:r>
        <w:rPr>
          <w:i/>
          <w:iCs/>
        </w:rPr>
        <w:t>solanacearum</w:t>
      </w:r>
      <w:proofErr w:type="spellEnd"/>
      <w:proofErr w:type="gramEnd"/>
      <w:r w:rsidR="00082937">
        <w:rPr>
          <w:i/>
          <w:iCs/>
        </w:rPr>
        <w:t>,</w:t>
      </w:r>
      <w:r>
        <w:t xml:space="preserve"> </w:t>
      </w:r>
      <w:r w:rsidR="007F103A">
        <w:t xml:space="preserve">suggesting that </w:t>
      </w:r>
      <w:proofErr w:type="spellStart"/>
      <w:r w:rsidR="007F103A" w:rsidRPr="007F054D">
        <w:rPr>
          <w:lang w:val="en-US"/>
        </w:rPr>
        <w:t>theaflavin</w:t>
      </w:r>
      <w:proofErr w:type="spellEnd"/>
      <w:r>
        <w:t xml:space="preserve"> may be an alternative to control bacterial wilt.</w:t>
      </w:r>
    </w:p>
    <w:p w14:paraId="00000007" w14:textId="77777777" w:rsidR="00856978" w:rsidRDefault="00856978" w:rsidP="00C13038">
      <w:pPr>
        <w:widowControl w:val="0"/>
        <w:spacing w:after="0" w:line="360" w:lineRule="auto"/>
      </w:pPr>
    </w:p>
    <w:p w14:paraId="00000008" w14:textId="35045D8F" w:rsidR="00856978" w:rsidRPr="00BB192F" w:rsidRDefault="00BD4015" w:rsidP="00C13038">
      <w:pPr>
        <w:widowControl w:val="0"/>
        <w:spacing w:after="0" w:line="360" w:lineRule="auto"/>
      </w:pPr>
      <w:r>
        <w:rPr>
          <w:b/>
          <w:bCs/>
        </w:rPr>
        <w:t xml:space="preserve">Keywords: </w:t>
      </w:r>
      <w:r w:rsidR="00CB285B" w:rsidRPr="00BB192F">
        <w:rPr>
          <w:iCs/>
        </w:rPr>
        <w:t>Antibacterial agents, Bacterial wilt,</w:t>
      </w:r>
      <w:r w:rsidR="00CB285B">
        <w:rPr>
          <w:iCs/>
        </w:rPr>
        <w:t xml:space="preserve"> </w:t>
      </w:r>
      <w:proofErr w:type="spellStart"/>
      <w:r>
        <w:rPr>
          <w:i/>
          <w:iCs/>
        </w:rPr>
        <w:t>Ralstonia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solanacearum</w:t>
      </w:r>
      <w:proofErr w:type="spellEnd"/>
      <w:r>
        <w:rPr>
          <w:i/>
          <w:iCs/>
        </w:rPr>
        <w:t xml:space="preserve">, </w:t>
      </w:r>
      <w:proofErr w:type="spellStart"/>
      <w:r w:rsidRPr="00BB192F">
        <w:rPr>
          <w:iCs/>
        </w:rPr>
        <w:t>Theaflavin</w:t>
      </w:r>
      <w:proofErr w:type="spellEnd"/>
      <w:r w:rsidRPr="00BB192F">
        <w:rPr>
          <w:iCs/>
        </w:rPr>
        <w:t xml:space="preserve">, </w:t>
      </w:r>
    </w:p>
    <w:p w14:paraId="00000009" w14:textId="77777777" w:rsidR="00856978" w:rsidRPr="00BB192F" w:rsidRDefault="00856978" w:rsidP="00C13038">
      <w:pPr>
        <w:widowControl w:val="0"/>
        <w:spacing w:after="0" w:line="360" w:lineRule="auto"/>
      </w:pPr>
    </w:p>
    <w:p w14:paraId="0000000A" w14:textId="77777777" w:rsidR="00856978" w:rsidRDefault="00856978" w:rsidP="00C13038">
      <w:pPr>
        <w:widowControl w:val="0"/>
        <w:spacing w:after="0" w:line="360" w:lineRule="auto"/>
      </w:pPr>
    </w:p>
    <w:p w14:paraId="0000000B" w14:textId="77777777" w:rsidR="00856978" w:rsidRDefault="00856978" w:rsidP="00C13038">
      <w:pPr>
        <w:spacing w:after="0" w:line="360" w:lineRule="auto"/>
      </w:pPr>
    </w:p>
    <w:sectPr w:rsidR="00856978" w:rsidSect="00C13038">
      <w:pgSz w:w="11906" w:h="16838" w:code="9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D6CC71-7586-4FB9-A722-47B461577E1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048C91FF-D26A-42E2-BEE3-0D57E8FADC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4143F86-7EA8-48CC-8B4A-359DB2183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978"/>
    <w:rsid w:val="00001D6F"/>
    <w:rsid w:val="00082937"/>
    <w:rsid w:val="002718C0"/>
    <w:rsid w:val="003D3BE9"/>
    <w:rsid w:val="007F054D"/>
    <w:rsid w:val="007F103A"/>
    <w:rsid w:val="00856978"/>
    <w:rsid w:val="00952117"/>
    <w:rsid w:val="00956EBF"/>
    <w:rsid w:val="00991043"/>
    <w:rsid w:val="00992571"/>
    <w:rsid w:val="00BB192F"/>
    <w:rsid w:val="00BD1E7D"/>
    <w:rsid w:val="00BD4015"/>
    <w:rsid w:val="00C13038"/>
    <w:rsid w:val="00CA62F9"/>
    <w:rsid w:val="00CB285B"/>
    <w:rsid w:val="00D81AEA"/>
    <w:rsid w:val="00E3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65028"/>
  <w15:docId w15:val="{CC02B33C-A390-4633-9468-D5AB97F1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bstrbody">
    <w:name w:val="Abstr_body"/>
    <w:pPr>
      <w:suppressAutoHyphens/>
      <w:spacing w:after="240" w:line="1" w:lineRule="atLeast"/>
      <w:ind w:leftChars="-1" w:left="-1" w:hangingChars="1" w:hanging="1"/>
      <w:textDirection w:val="btLr"/>
      <w:textAlignment w:val="top"/>
      <w:outlineLvl w:val="0"/>
    </w:pPr>
    <w:rPr>
      <w:rFonts w:eastAsia="PMingLiU"/>
      <w:position w:val="-1"/>
      <w:szCs w:val="22"/>
      <w:lang w:val="en-GB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Cs w:val="22"/>
      <w:lang w:val="en-US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Cs w:val="22"/>
      <w:lang w:val="en-US"/>
    </w:rPr>
  </w:style>
  <w:style w:type="character" w:customStyle="1" w:styleId="HeaderChar">
    <w:name w:val="Header Char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Cs w:val="22"/>
      <w:lang w:val="en-US"/>
    </w:rPr>
  </w:style>
  <w:style w:type="character" w:customStyle="1" w:styleId="FooterChar">
    <w:name w:val="Footer Char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jc w:val="left"/>
      <w:textDirection w:val="btLr"/>
      <w:textAlignment w:val="top"/>
      <w:outlineLvl w:val="0"/>
    </w:pPr>
    <w:rPr>
      <w:position w:val="-1"/>
      <w:lang w:val="en-GB" w:eastAsia="en-GB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Abstracttext">
    <w:name w:val="Abstract text"/>
    <w:basedOn w:val="Normal"/>
    <w:rsid w:val="007F054D"/>
    <w:pPr>
      <w:spacing w:after="200" w:line="240" w:lineRule="auto"/>
    </w:pPr>
    <w:rPr>
      <w:i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Hszd41HlL1176rGU9IQIEivDA==">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331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 Ariyawansha</dc:creator>
  <cp:lastModifiedBy>DELL</cp:lastModifiedBy>
  <cp:revision>7</cp:revision>
  <dcterms:created xsi:type="dcterms:W3CDTF">2025-12-30T10:26:00Z</dcterms:created>
  <dcterms:modified xsi:type="dcterms:W3CDTF">2026-01-15T15:59:00Z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13ab9aa4-3f3a-482a-b936-aeaa913be6fe</vt:lpwstr>
  </property>
</Properties>
</file>