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20642">
      <w:pPr>
        <w:pStyle w:val="4"/>
        <w:spacing w:beforeAutospacing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From Participation to Empowerment: A Case Study of Women’s Changing Roles under the CRIWMP in Dry Zone Cascade Systems.</w:t>
      </w:r>
    </w:p>
    <w:p w14:paraId="424DAFDF">
      <w:pPr>
        <w:pStyle w:val="4"/>
        <w:spacing w:beforeAutospacing="0" w:afterAutospacing="0"/>
        <w:jc w:val="both"/>
        <w:rPr>
          <w:color w:val="000000"/>
        </w:rPr>
      </w:pPr>
    </w:p>
    <w:p w14:paraId="6345253F">
      <w:pPr>
        <w:pStyle w:val="4"/>
        <w:spacing w:beforeAutospacing="0" w:afterAutospacing="0"/>
        <w:jc w:val="center"/>
        <w:rPr>
          <w:color w:val="000000"/>
        </w:rPr>
      </w:pPr>
      <w:r>
        <w:rPr>
          <w:color w:val="000000"/>
        </w:rPr>
        <w:t>Wijerathne M.A.Y.K*¹,Wickramasinghe W.R.M.R.L.K¹,Jayaweera A.¹,Weerahewa J.²</w:t>
      </w:r>
    </w:p>
    <w:p w14:paraId="2BA5BB6A">
      <w:pPr>
        <w:pStyle w:val="4"/>
        <w:spacing w:beforeAutospacing="0" w:afterAutospacing="0"/>
        <w:jc w:val="center"/>
        <w:rPr>
          <w:color w:val="000000"/>
        </w:rPr>
      </w:pPr>
      <w:r>
        <w:rPr>
          <w:color w:val="000000"/>
        </w:rPr>
        <w:t>Department of Agricultural Extension, Faculty of Agriculture, University of</w:t>
      </w:r>
    </w:p>
    <w:p w14:paraId="76B2532C">
      <w:pPr>
        <w:pStyle w:val="4"/>
        <w:spacing w:beforeAutospacing="0" w:afterAutospacing="0"/>
        <w:jc w:val="center"/>
        <w:rPr>
          <w:color w:val="000000"/>
        </w:rPr>
      </w:pPr>
      <w:r>
        <w:rPr>
          <w:color w:val="000000"/>
        </w:rPr>
        <w:t>Peradeniya¹, Department of Agricultural Economics and Business Management, Faculty of Agriculture, University of Peradeniya²</w:t>
      </w:r>
    </w:p>
    <w:p w14:paraId="1063500E">
      <w:pPr>
        <w:pStyle w:val="4"/>
        <w:spacing w:beforeAutospacing="0" w:afterAutospacing="0"/>
        <w:jc w:val="center"/>
        <w:rPr>
          <w:color w:val="000000"/>
        </w:rPr>
      </w:pPr>
      <w:r>
        <w:rPr>
          <w:color w:val="000000"/>
        </w:rPr>
        <w:t>yasangiwijerathne@gmail.com</w:t>
      </w:r>
    </w:p>
    <w:p w14:paraId="1E40ABD3">
      <w:pPr>
        <w:pStyle w:val="4"/>
        <w:spacing w:line="360" w:lineRule="auto"/>
        <w:jc w:val="both"/>
      </w:pPr>
      <w:r>
        <w:t>Women in the Dry Zone</w:t>
      </w:r>
      <w:r>
        <w:rPr>
          <w:rFonts w:hint="default"/>
          <w:lang w:val="en-US"/>
        </w:rPr>
        <w:t xml:space="preserve"> of</w:t>
      </w:r>
      <w:r>
        <w:t xml:space="preserve"> Sri Lanka, play a major role in agriculture, contributing to farming, livestock management, household food security, and water-related activities. However, this role is often undervalued. This study explores how the Climate Resilience Improvement and Water Management Project (CRIWMP) contributed to women’s empowerment, with a focus on the Thuduwakkaikulam Cascade. This study</w:t>
      </w:r>
      <w:r>
        <w:rPr>
          <w:rFonts w:hint="default"/>
          <w:lang w:val="en-US"/>
        </w:rPr>
        <w:t xml:space="preserve"> is conducted as</w:t>
      </w:r>
      <w:r>
        <w:t xml:space="preserve"> a qualitative case study</w:t>
      </w:r>
      <w:r>
        <w:rPr>
          <w:rFonts w:hint="default"/>
          <w:lang w:val="en-US"/>
        </w:rPr>
        <w:t>.</w:t>
      </w:r>
      <w:r>
        <w:t xml:space="preserve"> </w:t>
      </w:r>
      <w:r>
        <w:rPr>
          <w:rFonts w:hint="default"/>
          <w:lang w:val="en-US"/>
        </w:rPr>
        <w:t xml:space="preserve">Primary </w:t>
      </w:r>
      <w:r>
        <w:t xml:space="preserve">data were collected </w:t>
      </w:r>
      <w:r>
        <w:rPr>
          <w:rFonts w:hint="default"/>
          <w:lang w:val="en-US"/>
        </w:rPr>
        <w:t>by</w:t>
      </w:r>
      <w:r>
        <w:t xml:space="preserve"> Focus Group Discussions (FGDs), Key Informant Interviews (KIIs), and field observations </w:t>
      </w:r>
      <w:r>
        <w:rPr>
          <w:rFonts w:hint="default"/>
          <w:lang w:val="en-US"/>
        </w:rPr>
        <w:t>which involved</w:t>
      </w:r>
      <w:r>
        <w:t xml:space="preserve"> female farmers, farmer leaders, and vulnerable women. </w:t>
      </w:r>
      <w:r>
        <w:rPr>
          <w:rFonts w:hint="default"/>
          <w:lang w:val="en-US"/>
        </w:rPr>
        <w:t>F</w:t>
      </w:r>
      <w:r>
        <w:t>ocusing on the dimensions of resources, agency, and achievements</w:t>
      </w:r>
      <w:r>
        <w:rPr>
          <w:rFonts w:hint="default"/>
          <w:lang w:val="en-US"/>
        </w:rPr>
        <w:t>, t</w:t>
      </w:r>
      <w:r>
        <w:t xml:space="preserve">he analysis was </w:t>
      </w:r>
      <w:r>
        <w:rPr>
          <w:rFonts w:hint="default"/>
          <w:lang w:val="en-US"/>
        </w:rPr>
        <w:t>conducted with the guidance of</w:t>
      </w:r>
      <w:r>
        <w:t xml:space="preserve"> Kabeer’s empowerment framework</w:t>
      </w:r>
      <w:r>
        <w:rPr>
          <w:rFonts w:hint="default"/>
          <w:lang w:val="en-US"/>
        </w:rPr>
        <w:t xml:space="preserve">. </w:t>
      </w:r>
      <w:r>
        <w:t xml:space="preserve">The findings </w:t>
      </w:r>
      <w:r>
        <w:rPr>
          <w:rFonts w:hint="default"/>
          <w:lang w:val="en-US"/>
        </w:rPr>
        <w:t>showed</w:t>
      </w:r>
      <w:r>
        <w:t xml:space="preserve"> CRIWMP interventions increased women’s access to productive resources, reduced labo</w:t>
      </w:r>
      <w:r>
        <w:rPr>
          <w:rFonts w:hint="default"/>
          <w:lang w:val="en-US"/>
        </w:rPr>
        <w:t>u</w:t>
      </w:r>
      <w:r>
        <w:t>r burdens related to accessing water, and diversified livelihoods through home gardening, groundnut cultivation, poultry rearing, and small-scale enterprises.</w:t>
      </w:r>
      <w:r>
        <w:rPr>
          <w:rFonts w:hint="default"/>
          <w:lang w:val="en-US"/>
        </w:rPr>
        <w:t xml:space="preserve"> This </w:t>
      </w:r>
      <w:r>
        <w:t>strengthened women’s agency through the formation and enhancement of women-based community organizations, which provided access to training, low-interest credit, leadership opportunities, and collective decision-making. Multidimensional empowerment</w:t>
      </w:r>
      <w:r>
        <w:rPr>
          <w:rFonts w:hint="default"/>
          <w:lang w:val="en-US"/>
        </w:rPr>
        <w:t xml:space="preserve"> happened</w:t>
      </w:r>
      <w:r>
        <w:t xml:space="preserve"> through women-led enterprises</w:t>
      </w:r>
      <w:r>
        <w:rPr>
          <w:rFonts w:hint="default"/>
          <w:lang w:val="en-US"/>
        </w:rPr>
        <w:t xml:space="preserve"> which</w:t>
      </w:r>
      <w:r>
        <w:t xml:space="preserve"> generated off-season income and created local employment opportunities that </w:t>
      </w:r>
      <w:r>
        <w:rPr>
          <w:rFonts w:hint="default"/>
          <w:lang w:val="en-US"/>
        </w:rPr>
        <w:t>helped</w:t>
      </w:r>
      <w:r>
        <w:t xml:space="preserve"> in financing children’s education and improved household resilience. Vulnerable women achieved independence</w:t>
      </w:r>
      <w:r>
        <w:rPr>
          <w:rFonts w:hint="default"/>
          <w:lang w:val="en-US"/>
        </w:rPr>
        <w:t xml:space="preserve"> in finance</w:t>
      </w:r>
      <w:r>
        <w:t>, and their mental well-being and social recognition within their families and communities improved</w:t>
      </w:r>
      <w:r>
        <w:rPr>
          <w:rFonts w:hint="default"/>
          <w:lang w:val="en-US"/>
        </w:rPr>
        <w:t xml:space="preserve"> significantly</w:t>
      </w:r>
      <w:r>
        <w:t>. Overall, the study showed that gender-responsive, climate-resilient water management interventions can drive empowerment. By integrating livelihood support, capacity building, and inclusive institutional mechanisms, CRIWMP contributed to transforming women’s traditional roles within dry zone agricultural systems.</w:t>
      </w:r>
    </w:p>
    <w:p w14:paraId="3578B2FF">
      <w:pPr>
        <w:pStyle w:val="4"/>
        <w:spacing w:line="360" w:lineRule="auto"/>
        <w:jc w:val="both"/>
      </w:pPr>
      <w:r>
        <w:t>Key Words: Climate-resilient agriculture, Community-based water management, Dry zone cascade systems, Rural livelihoods, Women’s empowerment</w:t>
      </w:r>
    </w:p>
    <w:p w14:paraId="52D5A28D">
      <w:pPr>
        <w:jc w:val="both"/>
        <w:rPr>
          <w:sz w:val="24"/>
          <w:szCs w:val="24"/>
        </w:rPr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857FC"/>
    <w:rsid w:val="000D4150"/>
    <w:rsid w:val="00363122"/>
    <w:rsid w:val="0042584C"/>
    <w:rsid w:val="00477EA9"/>
    <w:rsid w:val="004E0D37"/>
    <w:rsid w:val="005C2870"/>
    <w:rsid w:val="006D1F7D"/>
    <w:rsid w:val="007861A0"/>
    <w:rsid w:val="00882730"/>
    <w:rsid w:val="00B17BE2"/>
    <w:rsid w:val="039857FC"/>
    <w:rsid w:val="1EF819A9"/>
    <w:rsid w:val="30E36CD9"/>
    <w:rsid w:val="371A5088"/>
    <w:rsid w:val="4CDB3BA6"/>
    <w:rsid w:val="7437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2138</Characters>
  <Lines>17</Lines>
  <Paragraphs>5</Paragraphs>
  <TotalTime>18</TotalTime>
  <ScaleCrop>false</ScaleCrop>
  <LinksUpToDate>false</LinksUpToDate>
  <CharactersWithSpaces>2507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2025-12-31T14:17:00Z</dcterms:created>
  <dc:creator>Yasangi Wijerathne</dc:creator>
  <cp:lastModifiedBy>Yasangi Wijerathne</cp:lastModifiedBy>
  <dcterms:modified xsi:type="dcterms:W3CDTF">2025-12-31T18:28:35Z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FE5C3D1876464B75A398FB0A6D0768BD_13</vt:lpwstr>
  </property>
  <property fmtid="{D5CDD505-2E9C-101B-9397-08002B2CF9AE}" pid="4" name="GrammarlyDocumentId">
    <vt:lpwstr>14057e2d-7354-49d7-b3c8-c5000142ce94</vt:lpwstr>
  </property>
</Properties>
</file>