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D53B9" w14:textId="0909CFCD" w:rsidR="00CC5E85" w:rsidRPr="00EB50CD" w:rsidRDefault="00BF047E" w:rsidP="00CC5E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047E">
        <w:rPr>
          <w:rFonts w:ascii="Times New Roman" w:hAnsi="Times New Roman" w:cs="Times New Roman"/>
          <w:b/>
          <w:bCs/>
          <w:sz w:val="28"/>
          <w:szCs w:val="28"/>
        </w:rPr>
        <w:t>Development of a Gluten-Free Fibre- and Iron-Rich Snack Bar Using Palmyrah Tuber Flour</w:t>
      </w:r>
    </w:p>
    <w:p w14:paraId="7DE635D3" w14:textId="13273B93" w:rsidR="007B074E" w:rsidRPr="005F350C" w:rsidRDefault="00311C70" w:rsidP="00CC5E8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EB50CD">
        <w:rPr>
          <w:rFonts w:ascii="Times New Roman" w:hAnsi="Times New Roman" w:cs="Times New Roman"/>
          <w:iCs/>
          <w:u w:val="single"/>
        </w:rPr>
        <w:t>S. Luxcika</w:t>
      </w:r>
      <w:r w:rsidRPr="00EB50CD">
        <w:rPr>
          <w:rFonts w:ascii="Times New Roman" w:hAnsi="Times New Roman" w:cs="Times New Roman"/>
          <w:iCs/>
          <w:u w:val="single"/>
          <w:vertAlign w:val="superscript"/>
        </w:rPr>
        <w:t>1</w:t>
      </w:r>
      <w:r w:rsidR="00241CFE" w:rsidRPr="00EB50CD">
        <w:rPr>
          <w:rFonts w:ascii="Times New Roman" w:hAnsi="Times New Roman" w:cs="Times New Roman"/>
          <w:iCs/>
          <w:u w:val="single"/>
        </w:rPr>
        <w:t>*</w:t>
      </w:r>
      <w:r w:rsidR="005F350C" w:rsidRPr="005F350C">
        <w:rPr>
          <w:rFonts w:ascii="Times New Roman" w:hAnsi="Times New Roman" w:cs="Times New Roman"/>
          <w:iCs/>
        </w:rPr>
        <w:t>, T. Kirushanthi</w:t>
      </w:r>
      <w:r w:rsidR="005F350C" w:rsidRPr="005F350C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="00241CFE" w:rsidRPr="005F350C">
        <w:rPr>
          <w:rFonts w:ascii="Times New Roman" w:hAnsi="Times New Roman" w:cs="Times New Roman"/>
          <w:iCs/>
        </w:rPr>
        <w:t xml:space="preserve"> </w:t>
      </w:r>
      <w:r w:rsidR="005F350C">
        <w:rPr>
          <w:rFonts w:ascii="Times New Roman" w:hAnsi="Times New Roman" w:cs="Times New Roman"/>
          <w:iCs/>
        </w:rPr>
        <w:t xml:space="preserve">and </w:t>
      </w:r>
      <w:r w:rsidR="007B074E" w:rsidRPr="005F350C">
        <w:rPr>
          <w:rFonts w:ascii="Times New Roman" w:hAnsi="Times New Roman" w:cs="Times New Roman"/>
          <w:iCs/>
        </w:rPr>
        <w:t xml:space="preserve">P. </w:t>
      </w:r>
      <w:proofErr w:type="spellStart"/>
      <w:r w:rsidR="007B074E" w:rsidRPr="005F350C">
        <w:rPr>
          <w:rFonts w:ascii="Times New Roman" w:hAnsi="Times New Roman" w:cs="Times New Roman"/>
          <w:iCs/>
        </w:rPr>
        <w:t>Wattage</w:t>
      </w:r>
      <w:r w:rsidR="007B074E" w:rsidRPr="005F350C">
        <w:rPr>
          <w:rFonts w:ascii="Times New Roman" w:hAnsi="Times New Roman" w:cs="Times New Roman"/>
          <w:color w:val="000000" w:themeColor="text1"/>
          <w:vertAlign w:val="superscript"/>
        </w:rPr>
        <w:t>l</w:t>
      </w:r>
      <w:proofErr w:type="spellEnd"/>
      <w:r w:rsidR="007B074E" w:rsidRPr="005F350C">
        <w:rPr>
          <w:rFonts w:ascii="Times New Roman" w:hAnsi="Times New Roman" w:cs="Times New Roman"/>
          <w:iCs/>
        </w:rPr>
        <w:t xml:space="preserve"> </w:t>
      </w:r>
    </w:p>
    <w:p w14:paraId="53684754" w14:textId="2FDDA357" w:rsidR="00241CFE" w:rsidRPr="005F350C" w:rsidRDefault="00311C70" w:rsidP="00CC5E85">
      <w:pPr>
        <w:pStyle w:val="AbstractText"/>
        <w:spacing w:line="360" w:lineRule="auto"/>
        <w:jc w:val="center"/>
        <w:rPr>
          <w:color w:val="000000"/>
          <w:szCs w:val="24"/>
          <w:vertAlign w:val="superscript"/>
        </w:rPr>
      </w:pPr>
      <w:r w:rsidRPr="005F350C">
        <w:rPr>
          <w:color w:val="000000"/>
          <w:szCs w:val="24"/>
          <w:vertAlign w:val="superscript"/>
        </w:rPr>
        <w:t>1</w:t>
      </w:r>
      <w:r w:rsidRPr="005F350C">
        <w:rPr>
          <w:color w:val="000000"/>
          <w:szCs w:val="24"/>
        </w:rPr>
        <w:t>Department of Agribusiness Management, Fa</w:t>
      </w:r>
      <w:r w:rsidR="00EB50CD">
        <w:rPr>
          <w:color w:val="000000"/>
          <w:szCs w:val="24"/>
        </w:rPr>
        <w:t xml:space="preserve">culty of Agricultural Sciences, </w:t>
      </w:r>
      <w:r w:rsidRPr="005F350C">
        <w:rPr>
          <w:color w:val="000000"/>
          <w:szCs w:val="24"/>
        </w:rPr>
        <w:t>Sabaragamuwa University of Sri Lanka</w:t>
      </w:r>
      <w:r w:rsidR="007B074E" w:rsidRPr="005F350C">
        <w:rPr>
          <w:color w:val="000000"/>
          <w:szCs w:val="24"/>
        </w:rPr>
        <w:t>.</w:t>
      </w:r>
      <w:r w:rsidRPr="005F350C">
        <w:rPr>
          <w:color w:val="000000"/>
          <w:szCs w:val="24"/>
        </w:rPr>
        <w:br/>
      </w:r>
      <w:r w:rsidRPr="005F350C">
        <w:rPr>
          <w:iCs/>
          <w:szCs w:val="24"/>
          <w:vertAlign w:val="superscript"/>
        </w:rPr>
        <w:t>2</w:t>
      </w:r>
      <w:r w:rsidRPr="005F350C">
        <w:rPr>
          <w:iCs/>
          <w:szCs w:val="24"/>
        </w:rPr>
        <w:t>Palmy</w:t>
      </w:r>
      <w:r w:rsidR="005F350C">
        <w:rPr>
          <w:iCs/>
          <w:szCs w:val="24"/>
        </w:rPr>
        <w:t>rah Research Institute, Palmyrah Development Board</w:t>
      </w:r>
      <w:r w:rsidR="006768B5">
        <w:rPr>
          <w:iCs/>
          <w:szCs w:val="24"/>
        </w:rPr>
        <w:t>,</w:t>
      </w:r>
      <w:r w:rsidR="005F350C">
        <w:rPr>
          <w:iCs/>
          <w:szCs w:val="24"/>
        </w:rPr>
        <w:t xml:space="preserve"> Kandy Road, </w:t>
      </w:r>
      <w:proofErr w:type="spellStart"/>
      <w:r w:rsidR="005F350C">
        <w:rPr>
          <w:iCs/>
          <w:szCs w:val="24"/>
        </w:rPr>
        <w:t>Kaithady</w:t>
      </w:r>
      <w:proofErr w:type="spellEnd"/>
      <w:r w:rsidRPr="005F350C">
        <w:rPr>
          <w:iCs/>
          <w:szCs w:val="24"/>
        </w:rPr>
        <w:t>, Jaffna</w:t>
      </w:r>
      <w:r w:rsidR="005F350C">
        <w:rPr>
          <w:iCs/>
          <w:szCs w:val="24"/>
        </w:rPr>
        <w:t>.</w:t>
      </w:r>
    </w:p>
    <w:p w14:paraId="61713543" w14:textId="3D78FC1C" w:rsidR="007B074E" w:rsidRPr="005F350C" w:rsidRDefault="005F350C" w:rsidP="00CC5E85">
      <w:pPr>
        <w:pStyle w:val="AbstractText"/>
        <w:tabs>
          <w:tab w:val="clear" w:pos="8640"/>
        </w:tabs>
        <w:spacing w:line="360" w:lineRule="auto"/>
        <w:jc w:val="center"/>
        <w:rPr>
          <w:i/>
          <w:iCs/>
          <w:szCs w:val="24"/>
        </w:rPr>
      </w:pPr>
      <w:r w:rsidRPr="005F350C">
        <w:rPr>
          <w:i/>
          <w:iCs/>
          <w:szCs w:val="24"/>
        </w:rPr>
        <w:t>*</w:t>
      </w:r>
      <w:r>
        <w:rPr>
          <w:i/>
          <w:iCs/>
          <w:szCs w:val="24"/>
        </w:rPr>
        <w:t xml:space="preserve">Corresponding author: </w:t>
      </w:r>
      <w:r w:rsidR="007B074E" w:rsidRPr="005F350C">
        <w:rPr>
          <w:i/>
          <w:iCs/>
          <w:szCs w:val="24"/>
        </w:rPr>
        <w:t xml:space="preserve"> </w:t>
      </w:r>
      <w:hyperlink r:id="rId4" w:history="1">
        <w:r w:rsidR="007B074E" w:rsidRPr="005F350C">
          <w:rPr>
            <w:rStyle w:val="Hyperlink"/>
            <w:i/>
            <w:iCs/>
            <w:szCs w:val="24"/>
          </w:rPr>
          <w:t>10lux20mar@gmail.com</w:t>
        </w:r>
      </w:hyperlink>
    </w:p>
    <w:p w14:paraId="4B31A7DA" w14:textId="22D605DA" w:rsidR="00E95727" w:rsidRPr="005F350C" w:rsidRDefault="005B4451" w:rsidP="00CC5E8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0" w:name="_Hlk218030810"/>
      <w:r>
        <w:rPr>
          <w:rFonts w:ascii="Times New Roman" w:hAnsi="Times New Roman" w:cs="Times New Roman"/>
        </w:rPr>
        <w:t xml:space="preserve">Snack </w:t>
      </w:r>
      <w:r w:rsidR="00D17679" w:rsidRPr="00D17679">
        <w:rPr>
          <w:rFonts w:ascii="Times New Roman" w:hAnsi="Times New Roman" w:cs="Times New Roman"/>
        </w:rPr>
        <w:t xml:space="preserve">bars are compact, nutrient-dense foods that provide convenient energy for active consumers. </w:t>
      </w:r>
      <w:r w:rsidR="00C047B3" w:rsidRPr="00C047B3">
        <w:rPr>
          <w:rFonts w:ascii="Times New Roman" w:hAnsi="Times New Roman" w:cs="Times New Roman"/>
        </w:rPr>
        <w:t>Palmyrah tuber flour</w:t>
      </w:r>
      <w:r w:rsidR="00C047B3">
        <w:rPr>
          <w:rFonts w:ascii="Times New Roman" w:hAnsi="Times New Roman" w:cs="Times New Roman"/>
        </w:rPr>
        <w:t xml:space="preserve"> </w:t>
      </w:r>
      <w:r w:rsidR="00494D21">
        <w:rPr>
          <w:rFonts w:ascii="Times New Roman" w:hAnsi="Times New Roman" w:cs="Times New Roman"/>
        </w:rPr>
        <w:t>(</w:t>
      </w:r>
      <w:r w:rsidR="00C047B3">
        <w:rPr>
          <w:rFonts w:ascii="Times New Roman" w:hAnsi="Times New Roman" w:cs="Times New Roman"/>
        </w:rPr>
        <w:t>PTF</w:t>
      </w:r>
      <w:r w:rsidR="00494D21">
        <w:rPr>
          <w:rFonts w:ascii="Times New Roman" w:hAnsi="Times New Roman" w:cs="Times New Roman"/>
        </w:rPr>
        <w:t>)</w:t>
      </w:r>
      <w:r w:rsidR="00C047B3" w:rsidRPr="00C047B3">
        <w:rPr>
          <w:rFonts w:ascii="Times New Roman" w:hAnsi="Times New Roman" w:cs="Times New Roman"/>
        </w:rPr>
        <w:t xml:space="preserve"> is obtained from the tuberous roots of the Palmyrah palm (</w:t>
      </w:r>
      <w:r w:rsidR="00C047B3" w:rsidRPr="00C047B3">
        <w:rPr>
          <w:rFonts w:ascii="Times New Roman" w:hAnsi="Times New Roman" w:cs="Times New Roman"/>
          <w:i/>
        </w:rPr>
        <w:t>Borassus flabellifer</w:t>
      </w:r>
      <w:r w:rsidR="00C047B3">
        <w:rPr>
          <w:rFonts w:ascii="Times New Roman" w:hAnsi="Times New Roman" w:cs="Times New Roman"/>
        </w:rPr>
        <w:t xml:space="preserve"> L</w:t>
      </w:r>
      <w:r w:rsidR="00C047B3" w:rsidRPr="00C047B3">
        <w:rPr>
          <w:rFonts w:ascii="Times New Roman" w:hAnsi="Times New Roman" w:cs="Times New Roman"/>
        </w:rPr>
        <w:t xml:space="preserve">), which are rich in carbohydrates, dietary </w:t>
      </w:r>
      <w:r w:rsidR="006768B5">
        <w:rPr>
          <w:rFonts w:ascii="Times New Roman" w:hAnsi="Times New Roman" w:cs="Times New Roman"/>
        </w:rPr>
        <w:t>fibre</w:t>
      </w:r>
      <w:r w:rsidR="00C047B3" w:rsidRPr="00C047B3">
        <w:rPr>
          <w:rFonts w:ascii="Times New Roman" w:hAnsi="Times New Roman" w:cs="Times New Roman"/>
        </w:rPr>
        <w:t xml:space="preserve">, and essential minerals. </w:t>
      </w:r>
      <w:r w:rsidR="00D17679" w:rsidRPr="00D17679">
        <w:rPr>
          <w:rFonts w:ascii="Times New Roman" w:hAnsi="Times New Roman" w:cs="Times New Roman"/>
        </w:rPr>
        <w:t>Desp</w:t>
      </w:r>
      <w:r w:rsidR="00C047B3">
        <w:rPr>
          <w:rFonts w:ascii="Times New Roman" w:hAnsi="Times New Roman" w:cs="Times New Roman"/>
        </w:rPr>
        <w:t>ite its high nutritional value, PTF</w:t>
      </w:r>
      <w:r w:rsidR="00D17679" w:rsidRPr="00D176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is </w:t>
      </w:r>
      <w:proofErr w:type="spellStart"/>
      <w:r w:rsidR="006768B5">
        <w:rPr>
          <w:rFonts w:ascii="Times New Roman" w:hAnsi="Times New Roman" w:cs="Times New Roman"/>
        </w:rPr>
        <w:t>underutilised</w:t>
      </w:r>
      <w:proofErr w:type="spellEnd"/>
      <w:r>
        <w:rPr>
          <w:rFonts w:ascii="Times New Roman" w:hAnsi="Times New Roman" w:cs="Times New Roman"/>
        </w:rPr>
        <w:t xml:space="preserve"> </w:t>
      </w:r>
      <w:r w:rsidR="00D17679" w:rsidRPr="00D17679">
        <w:rPr>
          <w:rFonts w:ascii="Times New Roman" w:hAnsi="Times New Roman" w:cs="Times New Roman"/>
        </w:rPr>
        <w:t xml:space="preserve">in ready-to-eat </w:t>
      </w:r>
      <w:r w:rsidR="006768B5">
        <w:rPr>
          <w:rFonts w:ascii="Times New Roman" w:hAnsi="Times New Roman" w:cs="Times New Roman"/>
        </w:rPr>
        <w:t>value-added</w:t>
      </w:r>
      <w:r w:rsidR="00C047B3">
        <w:rPr>
          <w:rFonts w:ascii="Times New Roman" w:hAnsi="Times New Roman" w:cs="Times New Roman"/>
        </w:rPr>
        <w:t xml:space="preserve"> </w:t>
      </w:r>
      <w:r w:rsidR="00D17679" w:rsidRPr="00D17679">
        <w:rPr>
          <w:rFonts w:ascii="Times New Roman" w:hAnsi="Times New Roman" w:cs="Times New Roman"/>
        </w:rPr>
        <w:t>products</w:t>
      </w:r>
      <w:r>
        <w:rPr>
          <w:rFonts w:ascii="Times New Roman" w:hAnsi="Times New Roman" w:cs="Times New Roman"/>
        </w:rPr>
        <w:t xml:space="preserve">, limiting </w:t>
      </w:r>
      <w:r w:rsidR="00D17679" w:rsidRPr="00D17679">
        <w:rPr>
          <w:rFonts w:ascii="Times New Roman" w:hAnsi="Times New Roman" w:cs="Times New Roman"/>
        </w:rPr>
        <w:t xml:space="preserve">consumer acceptance and commercial </w:t>
      </w:r>
      <w:r>
        <w:rPr>
          <w:rFonts w:ascii="Times New Roman" w:hAnsi="Times New Roman" w:cs="Times New Roman"/>
        </w:rPr>
        <w:t>potential. D</w:t>
      </w:r>
      <w:r w:rsidR="00D17679" w:rsidRPr="00D17679">
        <w:rPr>
          <w:rFonts w:ascii="Times New Roman" w:hAnsi="Times New Roman" w:cs="Times New Roman"/>
        </w:rPr>
        <w:t xml:space="preserve">eveloping value-added products using </w:t>
      </w:r>
      <w:r>
        <w:rPr>
          <w:rFonts w:ascii="Times New Roman" w:hAnsi="Times New Roman" w:cs="Times New Roman"/>
        </w:rPr>
        <w:t xml:space="preserve">PTF </w:t>
      </w:r>
      <w:r w:rsidR="00D17679" w:rsidRPr="00D17679">
        <w:rPr>
          <w:rFonts w:ascii="Times New Roman" w:hAnsi="Times New Roman" w:cs="Times New Roman"/>
        </w:rPr>
        <w:t xml:space="preserve">is </w:t>
      </w:r>
      <w:r>
        <w:rPr>
          <w:rFonts w:ascii="Times New Roman" w:hAnsi="Times New Roman" w:cs="Times New Roman"/>
        </w:rPr>
        <w:t xml:space="preserve">therefore </w:t>
      </w:r>
      <w:r w:rsidR="00D17679" w:rsidRPr="00D17679">
        <w:rPr>
          <w:rFonts w:ascii="Times New Roman" w:hAnsi="Times New Roman" w:cs="Times New Roman"/>
        </w:rPr>
        <w:t xml:space="preserve">essential to enhance </w:t>
      </w:r>
      <w:r>
        <w:rPr>
          <w:rFonts w:ascii="Times New Roman" w:hAnsi="Times New Roman" w:cs="Times New Roman"/>
        </w:rPr>
        <w:t>both</w:t>
      </w:r>
      <w:r w:rsidR="00D17679" w:rsidRPr="00D17679">
        <w:rPr>
          <w:rFonts w:ascii="Times New Roman" w:hAnsi="Times New Roman" w:cs="Times New Roman"/>
        </w:rPr>
        <w:t xml:space="preserve"> </w:t>
      </w:r>
      <w:proofErr w:type="spellStart"/>
      <w:r w:rsidR="00D17679" w:rsidRPr="00D17679">
        <w:rPr>
          <w:rFonts w:ascii="Times New Roman" w:hAnsi="Times New Roman" w:cs="Times New Roman"/>
        </w:rPr>
        <w:t>consumability</w:t>
      </w:r>
      <w:proofErr w:type="spellEnd"/>
      <w:r w:rsidR="00D17679" w:rsidRPr="00D17679">
        <w:rPr>
          <w:rFonts w:ascii="Times New Roman" w:hAnsi="Times New Roman" w:cs="Times New Roman"/>
        </w:rPr>
        <w:t xml:space="preserve"> and market </w:t>
      </w:r>
      <w:r>
        <w:rPr>
          <w:rFonts w:ascii="Times New Roman" w:hAnsi="Times New Roman" w:cs="Times New Roman"/>
        </w:rPr>
        <w:t>prospects</w:t>
      </w:r>
      <w:r w:rsidR="00D17679" w:rsidRPr="00D17679">
        <w:rPr>
          <w:rFonts w:ascii="Times New Roman" w:hAnsi="Times New Roman" w:cs="Times New Roman"/>
        </w:rPr>
        <w:t>.</w:t>
      </w:r>
      <w:r w:rsidR="00D17679">
        <w:rPr>
          <w:rFonts w:ascii="Times New Roman" w:hAnsi="Times New Roman" w:cs="Times New Roman"/>
        </w:rPr>
        <w:t xml:space="preserve"> </w:t>
      </w:r>
      <w:r w:rsidR="00EB50CD">
        <w:rPr>
          <w:rFonts w:ascii="Times New Roman" w:hAnsi="Times New Roman" w:cs="Times New Roman"/>
          <w:color w:val="000000" w:themeColor="text1"/>
        </w:rPr>
        <w:t>Th</w:t>
      </w:r>
      <w:r>
        <w:rPr>
          <w:rFonts w:ascii="Times New Roman" w:hAnsi="Times New Roman" w:cs="Times New Roman"/>
          <w:color w:val="000000" w:themeColor="text1"/>
        </w:rPr>
        <w:t xml:space="preserve">is </w:t>
      </w:r>
      <w:r w:rsidR="008A78B4" w:rsidRPr="005F350C">
        <w:rPr>
          <w:rFonts w:ascii="Times New Roman" w:hAnsi="Times New Roman" w:cs="Times New Roman"/>
          <w:color w:val="000000" w:themeColor="text1"/>
        </w:rPr>
        <w:t xml:space="preserve">study </w:t>
      </w:r>
      <w:r w:rsidR="00EB50CD">
        <w:rPr>
          <w:rFonts w:ascii="Times New Roman" w:hAnsi="Times New Roman" w:cs="Times New Roman"/>
          <w:color w:val="000000" w:themeColor="text1"/>
        </w:rPr>
        <w:t>aimed</w:t>
      </w:r>
      <w:r w:rsidR="008A78B4" w:rsidRPr="005F350C">
        <w:rPr>
          <w:rFonts w:ascii="Times New Roman" w:hAnsi="Times New Roman" w:cs="Times New Roman"/>
          <w:color w:val="000000" w:themeColor="text1"/>
        </w:rPr>
        <w:t xml:space="preserve"> to </w:t>
      </w:r>
      <w:r w:rsidR="00EB50CD">
        <w:rPr>
          <w:rFonts w:ascii="Times New Roman" w:hAnsi="Times New Roman" w:cs="Times New Roman"/>
          <w:color w:val="000000" w:themeColor="text1"/>
        </w:rPr>
        <w:t>formulate</w:t>
      </w:r>
      <w:r w:rsidR="00684D4E" w:rsidRPr="005F350C">
        <w:rPr>
          <w:rFonts w:ascii="Times New Roman" w:hAnsi="Times New Roman" w:cs="Times New Roman"/>
          <w:color w:val="000000" w:themeColor="text1"/>
        </w:rPr>
        <w:t xml:space="preserve"> </w:t>
      </w:r>
      <w:r w:rsidR="00EB50CD" w:rsidRPr="00EB50CD">
        <w:rPr>
          <w:rFonts w:ascii="Times New Roman" w:hAnsi="Times New Roman" w:cs="Times New Roman"/>
          <w:color w:val="000000" w:themeColor="text1"/>
        </w:rPr>
        <w:t xml:space="preserve">a healthy, gluten-free snack bar using </w:t>
      </w:r>
      <w:r>
        <w:rPr>
          <w:rFonts w:ascii="Times New Roman" w:hAnsi="Times New Roman" w:cs="Times New Roman"/>
          <w:color w:val="000000" w:themeColor="text1"/>
        </w:rPr>
        <w:t>PTF</w:t>
      </w:r>
      <w:r w:rsidR="00EB50CD" w:rsidRPr="00EB50CD">
        <w:rPr>
          <w:rFonts w:ascii="Times New Roman" w:hAnsi="Times New Roman" w:cs="Times New Roman"/>
          <w:color w:val="000000" w:themeColor="text1"/>
        </w:rPr>
        <w:t xml:space="preserve"> and Palmyrah </w:t>
      </w:r>
      <w:r w:rsidR="00284652">
        <w:rPr>
          <w:rFonts w:ascii="Times New Roman" w:hAnsi="Times New Roman" w:cs="Times New Roman"/>
          <w:color w:val="000000" w:themeColor="text1"/>
        </w:rPr>
        <w:t xml:space="preserve">jaggery as </w:t>
      </w:r>
      <w:r>
        <w:rPr>
          <w:rFonts w:ascii="Times New Roman" w:hAnsi="Times New Roman" w:cs="Times New Roman"/>
          <w:color w:val="000000" w:themeColor="text1"/>
        </w:rPr>
        <w:t>primary</w:t>
      </w:r>
      <w:r w:rsidR="00284652">
        <w:rPr>
          <w:rFonts w:ascii="Times New Roman" w:hAnsi="Times New Roman" w:cs="Times New Roman"/>
          <w:color w:val="000000" w:themeColor="text1"/>
        </w:rPr>
        <w:t xml:space="preserve"> ingredients</w:t>
      </w:r>
      <w:r w:rsidR="00EB50CD" w:rsidRPr="00EB50CD">
        <w:rPr>
          <w:rFonts w:ascii="Times New Roman" w:hAnsi="Times New Roman" w:cs="Times New Roman"/>
          <w:color w:val="000000" w:themeColor="text1"/>
        </w:rPr>
        <w:t xml:space="preserve">, along with other </w:t>
      </w:r>
      <w:r>
        <w:rPr>
          <w:rFonts w:ascii="Times New Roman" w:hAnsi="Times New Roman" w:cs="Times New Roman"/>
          <w:color w:val="000000" w:themeColor="text1"/>
        </w:rPr>
        <w:t>components</w:t>
      </w:r>
      <w:r w:rsidR="00284652">
        <w:rPr>
          <w:rFonts w:ascii="Times New Roman" w:hAnsi="Times New Roman" w:cs="Times New Roman"/>
          <w:color w:val="000000" w:themeColor="text1"/>
        </w:rPr>
        <w:t>,</w:t>
      </w:r>
      <w:r w:rsidR="00EB50CD">
        <w:rPr>
          <w:rFonts w:ascii="Times New Roman" w:hAnsi="Times New Roman" w:cs="Times New Roman"/>
          <w:color w:val="000000" w:themeColor="text1"/>
        </w:rPr>
        <w:t xml:space="preserve"> </w:t>
      </w:r>
      <w:r w:rsidR="00EB50CD" w:rsidRPr="00EB50CD">
        <w:rPr>
          <w:rFonts w:ascii="Times New Roman" w:hAnsi="Times New Roman" w:cs="Times New Roman"/>
          <w:color w:val="000000" w:themeColor="text1"/>
        </w:rPr>
        <w:t>and to evaluate its nutritional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EB50CD" w:rsidRPr="00EB50CD">
        <w:rPr>
          <w:rFonts w:ascii="Times New Roman" w:hAnsi="Times New Roman" w:cs="Times New Roman"/>
          <w:color w:val="000000" w:themeColor="text1"/>
        </w:rPr>
        <w:t>quality</w:t>
      </w:r>
      <w:r>
        <w:rPr>
          <w:rFonts w:ascii="Times New Roman" w:hAnsi="Times New Roman" w:cs="Times New Roman"/>
          <w:color w:val="000000" w:themeColor="text1"/>
        </w:rPr>
        <w:t xml:space="preserve"> and sensory</w:t>
      </w:r>
      <w:r w:rsidR="00EB50CD" w:rsidRPr="00EB50CD">
        <w:rPr>
          <w:rFonts w:ascii="Times New Roman" w:hAnsi="Times New Roman" w:cs="Times New Roman"/>
          <w:color w:val="000000" w:themeColor="text1"/>
        </w:rPr>
        <w:t xml:space="preserve"> </w:t>
      </w:r>
      <w:r w:rsidR="00D40AC3">
        <w:rPr>
          <w:rFonts w:ascii="Times New Roman" w:hAnsi="Times New Roman" w:cs="Times New Roman"/>
          <w:color w:val="000000" w:themeColor="text1"/>
        </w:rPr>
        <w:t>attributes.</w:t>
      </w:r>
      <w:r w:rsidR="00EB50CD" w:rsidRPr="00EB50CD">
        <w:rPr>
          <w:rFonts w:ascii="Times New Roman" w:hAnsi="Times New Roman" w:cs="Times New Roman"/>
          <w:color w:val="000000" w:themeColor="text1"/>
        </w:rPr>
        <w:t xml:space="preserve"> </w:t>
      </w:r>
      <w:r w:rsidRPr="005B4451">
        <w:rPr>
          <w:rFonts w:ascii="Times New Roman" w:hAnsi="Times New Roman" w:cs="Times New Roman"/>
          <w:color w:val="000000" w:themeColor="text1"/>
        </w:rPr>
        <w:t xml:space="preserve">Four formulations were prepared by incorporating Palmyrah tuber flour at 10, 20, 25, and 30% (F1–F4) without altering other ingredients. </w:t>
      </w:r>
      <w:r w:rsidR="00323DEA" w:rsidRPr="00323DEA">
        <w:rPr>
          <w:rFonts w:ascii="Times New Roman" w:hAnsi="Times New Roman" w:cs="Times New Roman"/>
          <w:color w:val="000000" w:themeColor="text1"/>
        </w:rPr>
        <w:t xml:space="preserve">Sensory evaluation using a 9-point hedonic scale with 20 trained </w:t>
      </w:r>
      <w:proofErr w:type="spellStart"/>
      <w:r w:rsidR="006768B5">
        <w:rPr>
          <w:rFonts w:ascii="Times New Roman" w:hAnsi="Times New Roman" w:cs="Times New Roman"/>
          <w:color w:val="000000" w:themeColor="text1"/>
        </w:rPr>
        <w:t>panellists</w:t>
      </w:r>
      <w:proofErr w:type="spellEnd"/>
      <w:r w:rsidR="00323DEA">
        <w:rPr>
          <w:rFonts w:ascii="Times New Roman" w:hAnsi="Times New Roman" w:cs="Times New Roman"/>
          <w:color w:val="000000" w:themeColor="text1"/>
        </w:rPr>
        <w:t xml:space="preserve"> identified F3 </w:t>
      </w:r>
      <w:r w:rsidR="00323DEA" w:rsidRPr="00323DEA">
        <w:rPr>
          <w:rFonts w:ascii="Times New Roman" w:hAnsi="Times New Roman" w:cs="Times New Roman"/>
          <w:color w:val="000000" w:themeColor="text1"/>
        </w:rPr>
        <w:t>as the most acceptable.</w:t>
      </w:r>
      <w:r w:rsidR="00323DEA">
        <w:rPr>
          <w:rFonts w:ascii="Times New Roman" w:hAnsi="Times New Roman" w:cs="Times New Roman"/>
          <w:color w:val="000000" w:themeColor="text1"/>
        </w:rPr>
        <w:t xml:space="preserve"> </w:t>
      </w:r>
      <w:r w:rsidRPr="005B4451">
        <w:rPr>
          <w:rFonts w:ascii="Times New Roman" w:hAnsi="Times New Roman" w:cs="Times New Roman"/>
          <w:color w:val="000000" w:themeColor="text1"/>
        </w:rPr>
        <w:t xml:space="preserve">The selected formulation was subjected to nutritional and quality analyses and compared with a commercial snack bar. Results showed that the formulated bar contained carbohydrate (74.55±0.12 g/100 g), crude fibre (7.92±0.04 g/100 g), protein (3.75±0.07 g/100 g), iron (2.32±0.10 mg/100 g), fat (12.52±0.22 g/100 g), total ash (1.33±0.09 g/100 g), and energy (260±3 kcal/100 g), which were comparable to the commercial product. </w:t>
      </w:r>
      <w:r w:rsidR="006768B5" w:rsidRPr="005B4451">
        <w:rPr>
          <w:rFonts w:ascii="Times New Roman" w:hAnsi="Times New Roman" w:cs="Times New Roman"/>
          <w:color w:val="000000" w:themeColor="text1"/>
        </w:rPr>
        <w:t>Shelf-life</w:t>
      </w:r>
      <w:r w:rsidRPr="005B4451">
        <w:rPr>
          <w:rFonts w:ascii="Times New Roman" w:hAnsi="Times New Roman" w:cs="Times New Roman"/>
          <w:color w:val="000000" w:themeColor="text1"/>
        </w:rPr>
        <w:t xml:space="preserve"> analysis indicated stability for up to 3 months. Texture analysis revealed that the formulated snack bar was slightly softer (76 g) and less sticky than the commercial bar (96 g), suggesting a firm and consumer-friendly texture. A structured survey of 250 respondents evaluated health awareness, lifestyle factors, product perception, and willingness to pay. Findings indicated positive consumer acceptance, confirming that Palmyrah tuber flour–based ready-to-eat products have significant potential to increase </w:t>
      </w:r>
      <w:proofErr w:type="spellStart"/>
      <w:r w:rsidRPr="005B4451">
        <w:rPr>
          <w:rFonts w:ascii="Times New Roman" w:hAnsi="Times New Roman" w:cs="Times New Roman"/>
          <w:color w:val="000000" w:themeColor="text1"/>
        </w:rPr>
        <w:t>consumability</w:t>
      </w:r>
      <w:proofErr w:type="spellEnd"/>
      <w:r w:rsidRPr="005B4451">
        <w:rPr>
          <w:rFonts w:ascii="Times New Roman" w:hAnsi="Times New Roman" w:cs="Times New Roman"/>
          <w:color w:val="000000" w:themeColor="text1"/>
        </w:rPr>
        <w:t xml:space="preserve"> and market acceptance.</w:t>
      </w:r>
    </w:p>
    <w:bookmarkEnd w:id="0"/>
    <w:p w14:paraId="6459E177" w14:textId="03DFA955" w:rsidR="00A70517" w:rsidRPr="005F350C" w:rsidRDefault="00E95727" w:rsidP="00E95727">
      <w:pPr>
        <w:rPr>
          <w:rFonts w:ascii="Times New Roman" w:hAnsi="Times New Roman" w:cs="Times New Roman"/>
        </w:rPr>
      </w:pPr>
      <w:r w:rsidRPr="005F350C">
        <w:rPr>
          <w:rFonts w:ascii="Times New Roman" w:hAnsi="Times New Roman" w:cs="Times New Roman"/>
          <w:b/>
          <w:bCs/>
        </w:rPr>
        <w:t>Keywords</w:t>
      </w:r>
      <w:r w:rsidR="00EB50CD">
        <w:rPr>
          <w:rFonts w:ascii="Times New Roman" w:hAnsi="Times New Roman" w:cs="Times New Roman"/>
        </w:rPr>
        <w:t>:</w:t>
      </w:r>
      <w:r w:rsidRPr="005F350C">
        <w:rPr>
          <w:rFonts w:ascii="Times New Roman" w:hAnsi="Times New Roman" w:cs="Times New Roman"/>
        </w:rPr>
        <w:t xml:space="preserve"> </w:t>
      </w:r>
      <w:r w:rsidR="00EB50CD" w:rsidRPr="005F350C">
        <w:rPr>
          <w:rFonts w:ascii="Times New Roman" w:hAnsi="Times New Roman" w:cs="Times New Roman"/>
        </w:rPr>
        <w:t>Functional Food</w:t>
      </w:r>
      <w:r w:rsidR="00EB50CD">
        <w:rPr>
          <w:rFonts w:ascii="Times New Roman" w:hAnsi="Times New Roman" w:cs="Times New Roman"/>
        </w:rPr>
        <w:t xml:space="preserve">, Gluten-Free, </w:t>
      </w:r>
      <w:r w:rsidR="006768B5">
        <w:rPr>
          <w:rFonts w:ascii="Times New Roman" w:hAnsi="Times New Roman" w:cs="Times New Roman"/>
        </w:rPr>
        <w:t>Palmyrah Tuber Flour</w:t>
      </w:r>
      <w:r w:rsidR="00EB50CD">
        <w:rPr>
          <w:rFonts w:ascii="Times New Roman" w:hAnsi="Times New Roman" w:cs="Times New Roman"/>
        </w:rPr>
        <w:t>, Jaggery, Snack Bar.</w:t>
      </w:r>
    </w:p>
    <w:p w14:paraId="0A5EC360" w14:textId="77777777" w:rsidR="00A70517" w:rsidRPr="005F350C" w:rsidRDefault="00A70517" w:rsidP="00E95727">
      <w:pPr>
        <w:rPr>
          <w:rFonts w:ascii="Times New Roman" w:hAnsi="Times New Roman" w:cs="Times New Roman"/>
        </w:rPr>
      </w:pPr>
    </w:p>
    <w:p w14:paraId="0574B3C7" w14:textId="2FDE4942" w:rsidR="00E95727" w:rsidRPr="005F350C" w:rsidRDefault="00E95727" w:rsidP="00E95727">
      <w:pPr>
        <w:rPr>
          <w:rFonts w:ascii="Times New Roman" w:hAnsi="Times New Roman" w:cs="Times New Roman"/>
        </w:rPr>
      </w:pPr>
    </w:p>
    <w:sectPr w:rsidR="00E95727" w:rsidRPr="005F350C" w:rsidSect="00EB50C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27"/>
    <w:rsid w:val="00003D74"/>
    <w:rsid w:val="000C6B38"/>
    <w:rsid w:val="001335A2"/>
    <w:rsid w:val="001C42B5"/>
    <w:rsid w:val="00213077"/>
    <w:rsid w:val="00222F54"/>
    <w:rsid w:val="002345DE"/>
    <w:rsid w:val="00241CFE"/>
    <w:rsid w:val="00284652"/>
    <w:rsid w:val="002A3A1F"/>
    <w:rsid w:val="002B62FC"/>
    <w:rsid w:val="00311C70"/>
    <w:rsid w:val="00323DEA"/>
    <w:rsid w:val="003C39DA"/>
    <w:rsid w:val="00494D21"/>
    <w:rsid w:val="004B4D9C"/>
    <w:rsid w:val="00504C08"/>
    <w:rsid w:val="00573227"/>
    <w:rsid w:val="005B4451"/>
    <w:rsid w:val="005B68F0"/>
    <w:rsid w:val="005F350C"/>
    <w:rsid w:val="006074EC"/>
    <w:rsid w:val="00655484"/>
    <w:rsid w:val="006768B5"/>
    <w:rsid w:val="00684D4E"/>
    <w:rsid w:val="006A3171"/>
    <w:rsid w:val="006B5553"/>
    <w:rsid w:val="007119A0"/>
    <w:rsid w:val="00755F22"/>
    <w:rsid w:val="007B074E"/>
    <w:rsid w:val="00865F40"/>
    <w:rsid w:val="008864E1"/>
    <w:rsid w:val="008A78B4"/>
    <w:rsid w:val="009006C7"/>
    <w:rsid w:val="009071C5"/>
    <w:rsid w:val="00946223"/>
    <w:rsid w:val="00964F4C"/>
    <w:rsid w:val="009964DC"/>
    <w:rsid w:val="009A4FD1"/>
    <w:rsid w:val="00A70517"/>
    <w:rsid w:val="00AC0B03"/>
    <w:rsid w:val="00BB43D8"/>
    <w:rsid w:val="00BB7A4D"/>
    <w:rsid w:val="00BF047E"/>
    <w:rsid w:val="00C02CCA"/>
    <w:rsid w:val="00C047B3"/>
    <w:rsid w:val="00C601DF"/>
    <w:rsid w:val="00C9666A"/>
    <w:rsid w:val="00CC5E85"/>
    <w:rsid w:val="00D17679"/>
    <w:rsid w:val="00D27F95"/>
    <w:rsid w:val="00D40AC3"/>
    <w:rsid w:val="00E375FE"/>
    <w:rsid w:val="00E77B85"/>
    <w:rsid w:val="00E95727"/>
    <w:rsid w:val="00EA013A"/>
    <w:rsid w:val="00EB50CD"/>
    <w:rsid w:val="00EC6837"/>
    <w:rsid w:val="00ED0A12"/>
    <w:rsid w:val="00ED1A1D"/>
    <w:rsid w:val="00FB6F80"/>
    <w:rsid w:val="00FE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37EB9"/>
  <w15:docId w15:val="{CB0699CD-F83C-4044-BE97-E34AC2F9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227"/>
  </w:style>
  <w:style w:type="paragraph" w:styleId="Heading1">
    <w:name w:val="heading 1"/>
    <w:basedOn w:val="Normal"/>
    <w:next w:val="Normal"/>
    <w:link w:val="Heading1Char"/>
    <w:uiPriority w:val="9"/>
    <w:qFormat/>
    <w:rsid w:val="00573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2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2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2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2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2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2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2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2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2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2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2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2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2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2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2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227"/>
    <w:rPr>
      <w:b/>
      <w:bCs/>
      <w:smallCaps/>
      <w:color w:val="2F5496" w:themeColor="accent1" w:themeShade="BF"/>
      <w:spacing w:val="5"/>
    </w:rPr>
  </w:style>
  <w:style w:type="paragraph" w:customStyle="1" w:styleId="AbstractText">
    <w:name w:val="Abstract Text"/>
    <w:basedOn w:val="BodyText"/>
    <w:rsid w:val="00241CFE"/>
    <w:pPr>
      <w:keepNext/>
      <w:tabs>
        <w:tab w:val="right" w:pos="8640"/>
      </w:tabs>
      <w:spacing w:after="0" w:line="480" w:lineRule="auto"/>
    </w:pPr>
    <w:rPr>
      <w:rFonts w:ascii="Times New Roman" w:eastAsia="Times New Roman" w:hAnsi="Times New Roman" w:cs="Times New Roman"/>
      <w:kern w:val="0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241C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41CFE"/>
  </w:style>
  <w:style w:type="character" w:styleId="Hyperlink">
    <w:name w:val="Hyperlink"/>
    <w:basedOn w:val="DefaultParagraphFont"/>
    <w:uiPriority w:val="99"/>
    <w:unhideWhenUsed/>
    <w:rsid w:val="007B074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0lux20ma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Luxcika sunthararaja</dc:creator>
  <cp:keywords/>
  <dc:description/>
  <cp:lastModifiedBy>Luxcika sunthararaja</cp:lastModifiedBy>
  <cp:revision>3</cp:revision>
  <dcterms:created xsi:type="dcterms:W3CDTF">2025-12-30T18:17:00Z</dcterms:created>
  <dcterms:modified xsi:type="dcterms:W3CDTF">2025-12-31T16:15:00Z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7a86a7e6-252e-49ba-adcd-c47127194ac5</vt:lpwstr>
  </property>
</Properties>
</file>